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CF" w:rsidRDefault="00FE7924" w:rsidP="00FE7924">
      <w:pPr>
        <w:jc w:val="center"/>
        <w:rPr>
          <w:rFonts w:ascii="標楷體" w:eastAsia="標楷體" w:hAnsi="標楷體"/>
          <w:sz w:val="40"/>
        </w:rPr>
      </w:pPr>
      <w:r w:rsidRPr="00FE7924">
        <w:rPr>
          <w:rFonts w:ascii="標楷體" w:eastAsia="標楷體" w:hAnsi="標楷體" w:hint="eastAsia"/>
          <w:sz w:val="40"/>
        </w:rPr>
        <w:t>戲曲音樂學系</w:t>
      </w:r>
      <w:r w:rsidR="0049380F" w:rsidRPr="0049380F">
        <w:rPr>
          <w:rFonts w:ascii="標楷體" w:eastAsia="標楷體" w:hAnsi="標楷體" w:hint="eastAsia"/>
          <w:sz w:val="40"/>
          <w:u w:val="single"/>
        </w:rPr>
        <w:t xml:space="preserve"> 梁瓊文</w:t>
      </w:r>
      <w:r w:rsidRPr="0049380F">
        <w:rPr>
          <w:rFonts w:ascii="標楷體" w:eastAsia="標楷體" w:hAnsi="標楷體" w:hint="eastAsia"/>
          <w:sz w:val="40"/>
          <w:u w:val="single"/>
        </w:rPr>
        <w:t xml:space="preserve"> </w:t>
      </w:r>
      <w:r w:rsidRPr="00FE7924">
        <w:rPr>
          <w:rFonts w:ascii="標楷體" w:eastAsia="標楷體" w:hAnsi="標楷體" w:hint="eastAsia"/>
          <w:sz w:val="40"/>
        </w:rPr>
        <w:t>教師資料表</w:t>
      </w:r>
    </w:p>
    <w:p w:rsidR="00FE7924" w:rsidRPr="00FE7924" w:rsidRDefault="00FE7924" w:rsidP="00FE7924">
      <w:pPr>
        <w:jc w:val="center"/>
        <w:rPr>
          <w:rFonts w:ascii="標楷體" w:eastAsia="標楷體" w:hAnsi="標楷體"/>
          <w:sz w:val="40"/>
        </w:rPr>
      </w:pPr>
    </w:p>
    <w:tbl>
      <w:tblPr>
        <w:tblStyle w:val="a4"/>
        <w:tblW w:w="10065" w:type="dxa"/>
        <w:tblInd w:w="-885" w:type="dxa"/>
        <w:tblLook w:val="04A0" w:firstRow="1" w:lastRow="0" w:firstColumn="1" w:lastColumn="0" w:noHBand="0" w:noVBand="1"/>
      </w:tblPr>
      <w:tblGrid>
        <w:gridCol w:w="2156"/>
        <w:gridCol w:w="4678"/>
        <w:gridCol w:w="3231"/>
      </w:tblGrid>
      <w:tr w:rsidR="00756979" w:rsidRPr="00FE7924" w:rsidTr="0049380F">
        <w:trPr>
          <w:trHeight w:val="1385"/>
        </w:trPr>
        <w:tc>
          <w:tcPr>
            <w:tcW w:w="2156" w:type="dxa"/>
            <w:vMerge w:val="restart"/>
            <w:vAlign w:val="center"/>
          </w:tcPr>
          <w:p w:rsidR="00756979" w:rsidRPr="00FE7924" w:rsidRDefault="00756979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個人資料</w:t>
            </w:r>
          </w:p>
        </w:tc>
        <w:tc>
          <w:tcPr>
            <w:tcW w:w="4678" w:type="dxa"/>
            <w:vAlign w:val="center"/>
          </w:tcPr>
          <w:p w:rsidR="00756979" w:rsidRPr="00FE7924" w:rsidRDefault="00756979" w:rsidP="008E67EB">
            <w:pPr>
              <w:jc w:val="both"/>
              <w:rPr>
                <w:rFonts w:ascii="標楷體" w:eastAsia="標楷體" w:hAnsi="標楷體"/>
              </w:rPr>
            </w:pPr>
            <w:r w:rsidRPr="008E67EB">
              <w:rPr>
                <w:rFonts w:ascii="標楷體" w:eastAsia="標楷體" w:hAnsi="標楷體" w:hint="eastAsia"/>
                <w:sz w:val="28"/>
              </w:rPr>
              <w:t>姓名：</w:t>
            </w:r>
            <w:r w:rsidR="00807D04" w:rsidRPr="008E67EB">
              <w:rPr>
                <w:rFonts w:ascii="標楷體" w:eastAsia="標楷體" w:hAnsi="標楷體" w:hint="eastAsia"/>
                <w:sz w:val="28"/>
              </w:rPr>
              <w:t>梁瓊文</w:t>
            </w:r>
          </w:p>
        </w:tc>
        <w:tc>
          <w:tcPr>
            <w:tcW w:w="3231" w:type="dxa"/>
            <w:vMerge w:val="restart"/>
            <w:vAlign w:val="center"/>
          </w:tcPr>
          <w:p w:rsidR="00756979" w:rsidRPr="00FE7924" w:rsidRDefault="008E67EB" w:rsidP="0009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596F3DF" wp14:editId="1B168E40">
                  <wp:extent cx="1211299" cy="1614339"/>
                  <wp:effectExtent l="0" t="0" r="8255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62" cy="161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07D04" w:rsidRPr="00FE7924" w:rsidTr="0049380F">
        <w:trPr>
          <w:trHeight w:val="1470"/>
        </w:trPr>
        <w:tc>
          <w:tcPr>
            <w:tcW w:w="2156" w:type="dxa"/>
            <w:vMerge/>
            <w:vAlign w:val="center"/>
          </w:tcPr>
          <w:p w:rsidR="00807D04" w:rsidRPr="00FE7924" w:rsidRDefault="00807D04" w:rsidP="00493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807D04" w:rsidRPr="00FE7924" w:rsidRDefault="00807D04" w:rsidP="008E67EB">
            <w:pPr>
              <w:jc w:val="both"/>
              <w:rPr>
                <w:rFonts w:ascii="標楷體" w:eastAsia="標楷體" w:hAnsi="標楷體"/>
              </w:rPr>
            </w:pPr>
            <w:r w:rsidRPr="00FE7924">
              <w:rPr>
                <w:rFonts w:ascii="標楷體" w:eastAsia="標楷體" w:hAnsi="標楷體" w:hint="eastAsia"/>
              </w:rPr>
              <w:t>電子信箱</w:t>
            </w:r>
            <w:r>
              <w:rPr>
                <w:rFonts w:ascii="標楷體" w:eastAsia="標楷體" w:hAnsi="標楷體" w:hint="eastAsia"/>
              </w:rPr>
              <w:t>：</w:t>
            </w:r>
            <w:r w:rsidRPr="008E67EB">
              <w:rPr>
                <w:rFonts w:ascii="Times New Roman" w:eastAsia="標楷體" w:hAnsi="Times New Roman" w:cs="Times New Roman"/>
              </w:rPr>
              <w:t>a5168381@yahoo.com.tw</w:t>
            </w:r>
          </w:p>
        </w:tc>
        <w:tc>
          <w:tcPr>
            <w:tcW w:w="3231" w:type="dxa"/>
            <w:vMerge/>
          </w:tcPr>
          <w:p w:rsidR="00807D04" w:rsidRPr="00FE7924" w:rsidRDefault="00807D04" w:rsidP="000959DD">
            <w:pPr>
              <w:rPr>
                <w:rFonts w:ascii="標楷體" w:eastAsia="標楷體" w:hAnsi="標楷體"/>
              </w:rPr>
            </w:pPr>
          </w:p>
        </w:tc>
      </w:tr>
      <w:tr w:rsidR="000959DD" w:rsidRPr="00FE7924" w:rsidTr="0049380F">
        <w:trPr>
          <w:trHeight w:val="1342"/>
        </w:trPr>
        <w:tc>
          <w:tcPr>
            <w:tcW w:w="2156" w:type="dxa"/>
            <w:vAlign w:val="center"/>
          </w:tcPr>
          <w:p w:rsidR="000959DD" w:rsidRPr="00FE7924" w:rsidRDefault="000959DD" w:rsidP="0049380F">
            <w:pPr>
              <w:jc w:val="center"/>
              <w:rPr>
                <w:rFonts w:ascii="標楷體" w:eastAsia="標楷體" w:hAnsi="標楷體"/>
              </w:rPr>
            </w:pPr>
            <w:r w:rsidRPr="00FE792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7909" w:type="dxa"/>
            <w:gridSpan w:val="2"/>
          </w:tcPr>
          <w:p w:rsidR="000959DD" w:rsidRPr="008E67EB" w:rsidRDefault="00807D04" w:rsidP="000959DD">
            <w:pPr>
              <w:rPr>
                <w:rFonts w:ascii="標楷體" w:eastAsia="標楷體" w:hAnsi="標楷體"/>
              </w:rPr>
            </w:pPr>
            <w:r w:rsidRPr="008E67EB">
              <w:rPr>
                <w:rFonts w:ascii="標楷體" w:eastAsia="標楷體" w:hAnsi="標楷體"/>
              </w:rPr>
              <w:t>國立中央大學中國文學系戲曲組博士班（目前就讀中）</w:t>
            </w:r>
          </w:p>
          <w:p w:rsidR="00807D04" w:rsidRPr="008E67EB" w:rsidRDefault="00807D04" w:rsidP="000959DD">
            <w:pPr>
              <w:rPr>
                <w:rFonts w:ascii="標楷體" w:eastAsia="標楷體" w:hAnsi="標楷體"/>
              </w:rPr>
            </w:pPr>
            <w:r w:rsidRPr="008E67EB">
              <w:rPr>
                <w:rFonts w:ascii="標楷體" w:eastAsia="標楷體" w:hAnsi="標楷體"/>
              </w:rPr>
              <w:t>國立臺灣藝術大學表演藝術碩士</w:t>
            </w:r>
          </w:p>
          <w:p w:rsidR="000959DD" w:rsidRPr="008E67EB" w:rsidRDefault="00807D04" w:rsidP="000959DD">
            <w:pPr>
              <w:rPr>
                <w:rFonts w:ascii="標楷體" w:eastAsia="標楷體" w:hAnsi="標楷體"/>
              </w:rPr>
            </w:pPr>
            <w:r w:rsidRPr="008E67EB">
              <w:rPr>
                <w:rFonts w:ascii="標楷體" w:eastAsia="標楷體" w:hAnsi="標楷體"/>
              </w:rPr>
              <w:t>國立</w:t>
            </w:r>
            <w:r w:rsidRPr="008E67EB">
              <w:rPr>
                <w:rFonts w:ascii="標楷體" w:eastAsia="標楷體" w:hAnsi="標楷體" w:hint="eastAsia"/>
              </w:rPr>
              <w:t>臺</w:t>
            </w:r>
            <w:r w:rsidRPr="008E67EB">
              <w:rPr>
                <w:rFonts w:ascii="標楷體" w:eastAsia="標楷體" w:hAnsi="標楷體"/>
              </w:rPr>
              <w:t>灣戲曲學院戲曲音樂學系</w:t>
            </w:r>
          </w:p>
        </w:tc>
      </w:tr>
      <w:tr w:rsidR="000959DD" w:rsidRPr="00FE7924" w:rsidTr="0049380F">
        <w:trPr>
          <w:trHeight w:val="2395"/>
        </w:trPr>
        <w:tc>
          <w:tcPr>
            <w:tcW w:w="2156" w:type="dxa"/>
            <w:vAlign w:val="center"/>
          </w:tcPr>
          <w:p w:rsidR="000959DD" w:rsidRPr="00FE7924" w:rsidRDefault="000959DD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7909" w:type="dxa"/>
            <w:gridSpan w:val="2"/>
          </w:tcPr>
          <w:p w:rsidR="000959DD" w:rsidRPr="008E67EB" w:rsidRDefault="00807D04" w:rsidP="000959DD">
            <w:pPr>
              <w:rPr>
                <w:rFonts w:ascii="標楷體" w:eastAsia="標楷體" w:hAnsi="標楷體"/>
              </w:rPr>
            </w:pPr>
            <w:r w:rsidRPr="008E67EB">
              <w:rPr>
                <w:rFonts w:ascii="標楷體" w:eastAsia="標楷體" w:hAnsi="標楷體"/>
              </w:rPr>
              <w:t>國立</w:t>
            </w:r>
            <w:r w:rsidRPr="008E67EB">
              <w:rPr>
                <w:rFonts w:ascii="標楷體" w:eastAsia="標楷體" w:hAnsi="標楷體" w:hint="eastAsia"/>
              </w:rPr>
              <w:t>臺</w:t>
            </w:r>
            <w:r w:rsidRPr="008E67EB">
              <w:rPr>
                <w:rFonts w:ascii="標楷體" w:eastAsia="標楷體" w:hAnsi="標楷體"/>
              </w:rPr>
              <w:t>灣戲曲學院戲曲音樂學系</w:t>
            </w:r>
            <w:r w:rsidR="00B425D7">
              <w:rPr>
                <w:rFonts w:ascii="Times New Roman" w:eastAsia="標楷體" w:hAnsi="Times New Roman" w:cs="Times New Roman"/>
              </w:rPr>
              <w:t xml:space="preserve"> 1</w:t>
            </w:r>
            <w:r w:rsidR="00B425D7">
              <w:rPr>
                <w:rFonts w:ascii="Times New Roman" w:eastAsia="標楷體" w:hAnsi="Times New Roman" w:cs="Times New Roman" w:hint="eastAsia"/>
              </w:rPr>
              <w:t>02</w:t>
            </w:r>
            <w:r w:rsidRPr="008E67EB">
              <w:rPr>
                <w:rFonts w:ascii="Times New Roman" w:eastAsia="標楷體" w:hAnsi="Times New Roman" w:cs="Times New Roman"/>
              </w:rPr>
              <w:t xml:space="preserve"> </w:t>
            </w:r>
            <w:r w:rsidRPr="008E67EB">
              <w:rPr>
                <w:rFonts w:ascii="標楷體" w:eastAsia="標楷體" w:hAnsi="標楷體"/>
              </w:rPr>
              <w:t>學年度第一名畢業、國立臺灣藝術大學表演藝術碩士，現就讀國立中央大學中國文學系戲曲組博士班。專攻司鼓，兼習月琴、二胡，師承劉大鵬、呂永輝、高健國，拜師中國國家京劇院鼓師謝光榮。曾與天津京劇院劉雲鶴及孫永學習京劇鑼鼓、上海崑劇團高均學習崑劇鑼鼓。曾任台北新劇團</w:t>
            </w:r>
            <w:r w:rsidR="00D51DA4" w:rsidRPr="008E67EB">
              <w:rPr>
                <w:rFonts w:ascii="標楷體" w:eastAsia="標楷體" w:hAnsi="標楷體"/>
              </w:rPr>
              <w:t>鼓師及</w:t>
            </w:r>
            <w:r w:rsidRPr="008E67EB">
              <w:rPr>
                <w:rFonts w:ascii="標楷體" w:eastAsia="標楷體" w:hAnsi="標楷體"/>
              </w:rPr>
              <w:t>樂師。現任國立臺灣戲曲學院京劇團鼓師暨戲曲音樂學系兼任講師。</w:t>
            </w:r>
          </w:p>
        </w:tc>
      </w:tr>
      <w:tr w:rsidR="000959DD" w:rsidRPr="00FE7924" w:rsidTr="0049380F">
        <w:trPr>
          <w:trHeight w:val="1706"/>
        </w:trPr>
        <w:tc>
          <w:tcPr>
            <w:tcW w:w="2156" w:type="dxa"/>
            <w:vAlign w:val="center"/>
          </w:tcPr>
          <w:p w:rsidR="000959DD" w:rsidRPr="00FE7924" w:rsidRDefault="000959DD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7909" w:type="dxa"/>
            <w:gridSpan w:val="2"/>
          </w:tcPr>
          <w:p w:rsidR="00D51DA4" w:rsidRPr="008E67EB" w:rsidRDefault="00D51DA4" w:rsidP="00D51DA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國立臺灣戲曲學院戲曲音樂學系大學部</w:t>
            </w:r>
            <w:r w:rsidR="005C7460">
              <w:rPr>
                <w:rFonts w:ascii="標楷體" w:eastAsia="標楷體" w:hAnsi="標楷體" w:hint="eastAsia"/>
              </w:rPr>
              <w:t>兼任講師</w:t>
            </w:r>
            <w:r w:rsidR="004E59FA" w:rsidRPr="008E67EB">
              <w:rPr>
                <w:rFonts w:ascii="Times New Roman" w:eastAsia="標楷體" w:hAnsi="Times New Roman" w:cs="Times New Roman"/>
              </w:rPr>
              <w:t xml:space="preserve"> </w:t>
            </w:r>
            <w:r w:rsidRPr="008E67EB">
              <w:rPr>
                <w:rFonts w:ascii="Times New Roman" w:eastAsia="標楷體" w:hAnsi="Times New Roman" w:cs="Times New Roman"/>
              </w:rPr>
              <w:t>2023.8</w:t>
            </w:r>
            <w:r w:rsidR="008477B7">
              <w:rPr>
                <w:rFonts w:ascii="Times New Roman" w:eastAsia="標楷體" w:hAnsi="Times New Roman" w:cs="Times New Roman" w:hint="eastAsia"/>
              </w:rPr>
              <w:t>.</w:t>
            </w:r>
            <w:r w:rsidRPr="008E67EB">
              <w:rPr>
                <w:rFonts w:ascii="Times New Roman" w:eastAsia="標楷體" w:hAnsi="Times New Roman" w:cs="Times New Roman"/>
              </w:rPr>
              <w:t>-</w:t>
            </w:r>
            <w:r w:rsidRPr="008E67EB">
              <w:rPr>
                <w:rFonts w:ascii="Times New Roman" w:eastAsia="標楷體" w:hAnsi="Times New Roman" w:cs="Times New Roman"/>
              </w:rPr>
              <w:t>至今</w:t>
            </w:r>
          </w:p>
          <w:p w:rsidR="004E59FA" w:rsidRPr="008E67EB" w:rsidRDefault="004E59FA" w:rsidP="004E59FA">
            <w:pPr>
              <w:rPr>
                <w:rFonts w:ascii="Times New Roman" w:eastAsia="標楷體" w:hAnsi="Times New Roman" w:cs="Times New Roman"/>
              </w:rPr>
            </w:pPr>
            <w:r w:rsidRPr="008E67EB">
              <w:rPr>
                <w:rFonts w:ascii="Times New Roman" w:eastAsia="標楷體" w:hAnsi="Times New Roman" w:cs="Times New Roman"/>
              </w:rPr>
              <w:t>國立臺灣戲曲學院戲曲音樂學系高職部</w:t>
            </w:r>
            <w:r w:rsidR="005C7460">
              <w:rPr>
                <w:rFonts w:ascii="Times New Roman" w:eastAsia="標楷體" w:hAnsi="Times New Roman" w:cs="Times New Roman"/>
              </w:rPr>
              <w:t>兼任教師</w:t>
            </w:r>
            <w:r w:rsidRPr="008E67EB">
              <w:rPr>
                <w:rFonts w:ascii="Times New Roman" w:eastAsia="標楷體" w:hAnsi="Times New Roman" w:cs="Times New Roman"/>
              </w:rPr>
              <w:t xml:space="preserve"> 2019.8</w:t>
            </w:r>
            <w:r w:rsidR="008477B7">
              <w:rPr>
                <w:rFonts w:ascii="Times New Roman" w:eastAsia="標楷體" w:hAnsi="Times New Roman" w:cs="Times New Roman" w:hint="eastAsia"/>
              </w:rPr>
              <w:t>.</w:t>
            </w:r>
            <w:r w:rsidRPr="008E67EB">
              <w:rPr>
                <w:rFonts w:ascii="Times New Roman" w:eastAsia="標楷體" w:hAnsi="Times New Roman" w:cs="Times New Roman"/>
              </w:rPr>
              <w:t>-</w:t>
            </w:r>
            <w:r w:rsidRPr="008E67EB">
              <w:rPr>
                <w:rFonts w:ascii="Times New Roman" w:eastAsia="標楷體" w:hAnsi="Times New Roman" w:cs="Times New Roman"/>
              </w:rPr>
              <w:t>至今</w:t>
            </w:r>
          </w:p>
          <w:p w:rsidR="00D51DA4" w:rsidRPr="008E67EB" w:rsidRDefault="00D51DA4" w:rsidP="000959DD">
            <w:pPr>
              <w:rPr>
                <w:rFonts w:ascii="Times New Roman" w:eastAsia="標楷體" w:hAnsi="Times New Roman" w:cs="Times New Roman"/>
              </w:rPr>
            </w:pPr>
            <w:r w:rsidRPr="008E67EB">
              <w:rPr>
                <w:rFonts w:ascii="Times New Roman" w:eastAsia="標楷體" w:hAnsi="Times New Roman" w:cs="Times New Roman"/>
              </w:rPr>
              <w:t>國立臺灣戲曲學院京劇團</w:t>
            </w:r>
            <w:r w:rsidR="008477B7">
              <w:rPr>
                <w:rFonts w:ascii="Times New Roman" w:eastAsia="標楷體" w:hAnsi="Times New Roman" w:cs="Times New Roman" w:hint="eastAsia"/>
              </w:rPr>
              <w:t>鼓師</w:t>
            </w:r>
            <w:r w:rsidR="004E59FA" w:rsidRPr="008E67EB">
              <w:rPr>
                <w:rFonts w:ascii="Times New Roman" w:eastAsia="標楷體" w:hAnsi="Times New Roman" w:cs="Times New Roman"/>
              </w:rPr>
              <w:t xml:space="preserve">         </w:t>
            </w:r>
            <w:r w:rsidR="005C7460">
              <w:rPr>
                <w:rFonts w:ascii="Times New Roman" w:eastAsia="標楷體" w:hAnsi="Times New Roman" w:cs="Times New Roman"/>
              </w:rPr>
              <w:t xml:space="preserve">        </w:t>
            </w:r>
            <w:r w:rsidRPr="008E67EB">
              <w:rPr>
                <w:rFonts w:ascii="Times New Roman" w:eastAsia="標楷體" w:hAnsi="Times New Roman" w:cs="Times New Roman"/>
              </w:rPr>
              <w:t>2018.7</w:t>
            </w:r>
            <w:r w:rsidR="008477B7">
              <w:rPr>
                <w:rFonts w:ascii="Times New Roman" w:eastAsia="標楷體" w:hAnsi="Times New Roman" w:cs="Times New Roman" w:hint="eastAsia"/>
              </w:rPr>
              <w:t>.</w:t>
            </w:r>
            <w:r w:rsidRPr="008E67EB">
              <w:rPr>
                <w:rFonts w:ascii="Times New Roman" w:eastAsia="標楷體" w:hAnsi="Times New Roman" w:cs="Times New Roman"/>
              </w:rPr>
              <w:t>-</w:t>
            </w:r>
            <w:r w:rsidRPr="008E67EB">
              <w:rPr>
                <w:rFonts w:ascii="Times New Roman" w:eastAsia="標楷體" w:hAnsi="Times New Roman" w:cs="Times New Roman"/>
              </w:rPr>
              <w:t>至今</w:t>
            </w:r>
          </w:p>
          <w:p w:rsidR="000959DD" w:rsidRPr="00FE7924" w:rsidRDefault="00D51DA4" w:rsidP="000959DD">
            <w:pPr>
              <w:rPr>
                <w:rFonts w:ascii="標楷體" w:eastAsia="標楷體" w:hAnsi="標楷體"/>
              </w:rPr>
            </w:pPr>
            <w:r w:rsidRPr="008E67EB">
              <w:rPr>
                <w:rFonts w:ascii="Times New Roman" w:eastAsia="標楷體" w:hAnsi="Times New Roman" w:cs="Times New Roman"/>
              </w:rPr>
              <w:t>台北新劇團鼓師及樂師</w:t>
            </w:r>
            <w:r w:rsidR="004E59FA" w:rsidRPr="008E67EB">
              <w:rPr>
                <w:rFonts w:ascii="Times New Roman" w:eastAsia="標楷體" w:hAnsi="Times New Roman" w:cs="Times New Roman"/>
              </w:rPr>
              <w:t xml:space="preserve">               </w:t>
            </w:r>
            <w:r w:rsidR="005C7460">
              <w:rPr>
                <w:rFonts w:ascii="Times New Roman" w:eastAsia="標楷體" w:hAnsi="Times New Roman" w:cs="Times New Roman"/>
              </w:rPr>
              <w:t xml:space="preserve">        </w:t>
            </w:r>
            <w:r w:rsidR="004E59FA" w:rsidRPr="008E67EB">
              <w:rPr>
                <w:rFonts w:ascii="Times New Roman" w:eastAsia="標楷體" w:hAnsi="Times New Roman" w:cs="Times New Roman"/>
              </w:rPr>
              <w:t>2</w:t>
            </w:r>
            <w:r w:rsidRPr="008E67EB">
              <w:rPr>
                <w:rFonts w:ascii="Times New Roman" w:eastAsia="標楷體" w:hAnsi="Times New Roman" w:cs="Times New Roman"/>
              </w:rPr>
              <w:t>014.12</w:t>
            </w:r>
            <w:r w:rsidR="008477B7">
              <w:rPr>
                <w:rFonts w:ascii="Times New Roman" w:eastAsia="標楷體" w:hAnsi="Times New Roman" w:cs="Times New Roman" w:hint="eastAsia"/>
              </w:rPr>
              <w:t>.</w:t>
            </w:r>
            <w:r w:rsidRPr="008E67EB">
              <w:rPr>
                <w:rFonts w:ascii="Times New Roman" w:eastAsia="標楷體" w:hAnsi="Times New Roman" w:cs="Times New Roman"/>
              </w:rPr>
              <w:t>-2018.6</w:t>
            </w:r>
            <w:r w:rsidR="008477B7">
              <w:rPr>
                <w:rFonts w:ascii="Times New Roman" w:eastAsia="標楷體" w:hAnsi="Times New Roman" w:cs="Times New Roman" w:hint="eastAsia"/>
              </w:rPr>
              <w:t>.</w:t>
            </w:r>
          </w:p>
        </w:tc>
      </w:tr>
      <w:tr w:rsidR="00756979" w:rsidRPr="00FE7924" w:rsidTr="0049380F">
        <w:trPr>
          <w:trHeight w:val="554"/>
        </w:trPr>
        <w:tc>
          <w:tcPr>
            <w:tcW w:w="2156" w:type="dxa"/>
            <w:vAlign w:val="center"/>
          </w:tcPr>
          <w:p w:rsidR="00756979" w:rsidRDefault="00756979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教授課程</w:t>
            </w:r>
          </w:p>
        </w:tc>
        <w:tc>
          <w:tcPr>
            <w:tcW w:w="7909" w:type="dxa"/>
            <w:gridSpan w:val="2"/>
          </w:tcPr>
          <w:p w:rsidR="00756979" w:rsidRDefault="008E67EB" w:rsidP="0009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基本功、</w:t>
            </w:r>
            <w:r w:rsidR="00B6763A">
              <w:rPr>
                <w:rFonts w:ascii="標楷體" w:eastAsia="標楷體" w:hAnsi="標楷體"/>
              </w:rPr>
              <w:t>個別樂器排練、</w:t>
            </w:r>
            <w:r>
              <w:rPr>
                <w:rFonts w:ascii="標楷體" w:eastAsia="標楷體" w:hAnsi="標楷體"/>
              </w:rPr>
              <w:t>展演製作與實習</w:t>
            </w:r>
            <w:r w:rsidR="00B6763A">
              <w:rPr>
                <w:rFonts w:ascii="標楷體" w:eastAsia="標楷體" w:hAnsi="標楷體"/>
              </w:rPr>
              <w:t>、樂器個別指導</w:t>
            </w:r>
          </w:p>
        </w:tc>
      </w:tr>
      <w:tr w:rsidR="000959DD" w:rsidRPr="00FE7924" w:rsidTr="0049380F">
        <w:trPr>
          <w:trHeight w:val="548"/>
        </w:trPr>
        <w:tc>
          <w:tcPr>
            <w:tcW w:w="2156" w:type="dxa"/>
            <w:vAlign w:val="center"/>
          </w:tcPr>
          <w:p w:rsidR="000959DD" w:rsidRDefault="000959DD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專業領域</w:t>
            </w:r>
          </w:p>
        </w:tc>
        <w:tc>
          <w:tcPr>
            <w:tcW w:w="7909" w:type="dxa"/>
            <w:gridSpan w:val="2"/>
          </w:tcPr>
          <w:p w:rsidR="000959DD" w:rsidRPr="00FE7924" w:rsidRDefault="008E67EB" w:rsidP="0009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京劇鑼鼓</w:t>
            </w:r>
          </w:p>
        </w:tc>
      </w:tr>
      <w:tr w:rsidR="001B3EDC" w:rsidRPr="00FE7924" w:rsidTr="0049380F">
        <w:trPr>
          <w:trHeight w:val="548"/>
        </w:trPr>
        <w:tc>
          <w:tcPr>
            <w:tcW w:w="2156" w:type="dxa"/>
            <w:vAlign w:val="center"/>
          </w:tcPr>
          <w:p w:rsidR="001B3EDC" w:rsidRDefault="001B3EDC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重要作品、演出</w:t>
            </w:r>
          </w:p>
        </w:tc>
        <w:tc>
          <w:tcPr>
            <w:tcW w:w="7909" w:type="dxa"/>
            <w:gridSpan w:val="2"/>
          </w:tcPr>
          <w:p w:rsidR="001B3EDC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2025 與戲曲學院京劇團於城市舞台演出《水滸傳》上、下擔任司鼓</w:t>
            </w:r>
          </w:p>
          <w:p w:rsidR="001B3EDC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與趨勢文教基金會於大東文化藝術中心演出《黃鶴樓》擔任司鼓</w:t>
            </w:r>
          </w:p>
          <w:p w:rsidR="001B3EDC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與戲曲學院京劇團於中正堂演出《三國群英會》擔任司鼓</w:t>
            </w:r>
          </w:p>
          <w:p w:rsidR="001B3EDC" w:rsidRPr="001B3EDC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 與戲曲學院京劇團於中正堂演出《大嘉興府》擔任司鼓</w:t>
            </w:r>
          </w:p>
          <w:p w:rsidR="001B3EDC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與當代傳奇劇場於戲曲中心演出《青石山》、《失子驚風》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擔任司鼓</w:t>
            </w:r>
          </w:p>
          <w:p w:rsidR="001B3EDC" w:rsidRPr="004F08BD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>與臺灣崑劇團於戲曲中心演出</w:t>
            </w:r>
            <w:r>
              <w:rPr>
                <w:rFonts w:ascii="標楷體" w:eastAsia="標楷體" w:hAnsi="標楷體" w:hint="eastAsia"/>
              </w:rPr>
              <w:t>《范蠡與西施》擔任司鼓</w:t>
            </w:r>
          </w:p>
          <w:p w:rsidR="001B3EDC" w:rsidRDefault="001B3EDC" w:rsidP="00226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2023 與戲曲學院京劇團於演藝中心演出《徐九經升官記》擔任司鼓</w:t>
            </w:r>
          </w:p>
          <w:p w:rsidR="001B3EDC" w:rsidRPr="00FE7924" w:rsidRDefault="001B3EDC" w:rsidP="00226888">
            <w:pPr>
              <w:tabs>
                <w:tab w:val="right" w:pos="7693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與戲曲學院京劇團於</w:t>
            </w:r>
            <w:r>
              <w:rPr>
                <w:rFonts w:ascii="標楷體" w:eastAsia="標楷體" w:hAnsi="標楷體"/>
              </w:rPr>
              <w:t>戲曲中心演出</w:t>
            </w:r>
            <w:r>
              <w:rPr>
                <w:rFonts w:ascii="標楷體" w:eastAsia="標楷體" w:hAnsi="標楷體" w:hint="eastAsia"/>
              </w:rPr>
              <w:t>《龍鳳呈祥》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擔任司鼓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0959DD" w:rsidRPr="00FE7924" w:rsidTr="0049380F">
        <w:trPr>
          <w:trHeight w:val="9771"/>
        </w:trPr>
        <w:tc>
          <w:tcPr>
            <w:tcW w:w="2156" w:type="dxa"/>
            <w:vAlign w:val="center"/>
          </w:tcPr>
          <w:p w:rsidR="000959DD" w:rsidRDefault="000959DD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學術著作、發表</w:t>
            </w:r>
            <w:r w:rsidR="006F1586">
              <w:rPr>
                <w:rFonts w:ascii="標楷體" w:eastAsia="標楷體" w:hAnsi="標楷體" w:hint="eastAsia"/>
              </w:rPr>
              <w:t>、</w:t>
            </w:r>
          </w:p>
          <w:p w:rsidR="006F1586" w:rsidRDefault="006F1586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影音</w:t>
            </w:r>
          </w:p>
        </w:tc>
        <w:tc>
          <w:tcPr>
            <w:tcW w:w="7909" w:type="dxa"/>
            <w:gridSpan w:val="2"/>
          </w:tcPr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2025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跨界對談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表演藝術研究國際學術研討會</w:t>
            </w:r>
          </w:p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《京劇武打兵器</w:t>
            </w:r>
            <w:r w:rsidR="006D67E4"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（把子）之鑼鼓應用初探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》</w:t>
            </w:r>
          </w:p>
          <w:p w:rsidR="00460248" w:rsidRDefault="00460248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2024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《戲曲學報》第三十一期</w:t>
            </w:r>
          </w:p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《京劇鑼鼓【急急風】與【急急風】【長調】運用之探討》</w:t>
            </w:r>
          </w:p>
          <w:p w:rsidR="00460248" w:rsidRDefault="00460248" w:rsidP="006D67E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6D67E4" w:rsidRPr="006F1586" w:rsidRDefault="006D67E4" w:rsidP="006D67E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2024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跨界對談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19─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表演藝術研究國際學術研討會</w:t>
            </w:r>
          </w:p>
          <w:p w:rsidR="002A51AC" w:rsidRPr="006F1586" w:rsidRDefault="006D67E4" w:rsidP="002A51AC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《探析京劇鼓師在京劇新編戲創作之理念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以呂永輝、高健國為探討對象》</w:t>
            </w:r>
          </w:p>
          <w:p w:rsidR="00460248" w:rsidRDefault="00460248" w:rsidP="006D67E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6D67E4" w:rsidRPr="006F1586" w:rsidRDefault="006D67E4" w:rsidP="006D67E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2023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跨界對談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18─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表演藝術研究國際學術研討會</w:t>
            </w:r>
          </w:p>
          <w:p w:rsidR="002A51AC" w:rsidRPr="006F1586" w:rsidRDefault="006D67E4" w:rsidP="002A51AC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《京劇打擊樂演變初探》</w:t>
            </w:r>
          </w:p>
          <w:p w:rsidR="00460248" w:rsidRDefault="00460248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2022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跨界對談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17─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表演藝術研究國際學術研討會</w:t>
            </w:r>
          </w:p>
          <w:p w:rsidR="000959DD" w:rsidRPr="006F1586" w:rsidRDefault="002A51AC" w:rsidP="002A51AC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《臺灣京劇打擊樂及京劇鼓師培育初探》</w:t>
            </w:r>
          </w:p>
          <w:p w:rsidR="00460248" w:rsidRDefault="00460248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2021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跨界對談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16─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表演藝術研究學術研討會</w:t>
            </w:r>
          </w:p>
          <w:p w:rsidR="000959DD" w:rsidRPr="006F1586" w:rsidRDefault="002A51AC" w:rsidP="002A51AC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</w:t>
            </w:r>
            <w:r w:rsidRPr="006F1586">
              <w:rPr>
                <w:rFonts w:ascii="Times New Roman" w:eastAsia="標楷體" w:hAnsi="Times New Roman" w:cs="Times New Roman"/>
                <w:szCs w:val="36"/>
              </w:rPr>
              <w:t>論京劇鼓師對人物上場鑼鼓經之應用探析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》</w:t>
            </w:r>
          </w:p>
          <w:p w:rsidR="00460248" w:rsidRDefault="00460248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2A51AC" w:rsidRPr="006F1586" w:rsidRDefault="002A51AC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2020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跨界對談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15─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表演藝術研究學術研討會</w:t>
            </w:r>
          </w:p>
          <w:p w:rsidR="000959DD" w:rsidRPr="006F1586" w:rsidRDefault="002A51AC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《用鑼鼓營造武戲氣氛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─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以呂永輝為探討對象》</w:t>
            </w:r>
          </w:p>
          <w:p w:rsidR="00460248" w:rsidRDefault="00460248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6D67E4" w:rsidRPr="006F1586" w:rsidRDefault="006F1586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2019</w:t>
            </w:r>
            <w:r w:rsidRPr="006F1586">
              <w:rPr>
                <w:rFonts w:ascii="Times New Roman" w:eastAsia="標楷體" w:hAnsi="Times New Roman" w:cs="Times New Roman"/>
              </w:rPr>
              <w:t>國光藝訊</w:t>
            </w:r>
            <w:r w:rsidRPr="006F1586">
              <w:rPr>
                <w:rFonts w:ascii="Times New Roman" w:eastAsia="標楷體" w:hAnsi="Times New Roman" w:cs="Times New Roman"/>
              </w:rPr>
              <w:t>103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《側記「打鼓佬」李斌老師授藝青年鼓師高廷東》</w:t>
            </w:r>
          </w:p>
          <w:p w:rsidR="00460248" w:rsidRDefault="00460248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6F1586" w:rsidRPr="006F1586" w:rsidRDefault="006F1586" w:rsidP="002A51A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2018</w:t>
            </w:r>
            <w:r w:rsidRPr="006F1586">
              <w:rPr>
                <w:rFonts w:ascii="Times New Roman" w:eastAsia="標楷體" w:hAnsi="Times New Roman" w:cs="Times New Roman"/>
              </w:rPr>
              <w:t>國光藝訊</w:t>
            </w:r>
            <w:r w:rsidRPr="006F1586">
              <w:rPr>
                <w:rFonts w:ascii="Times New Roman" w:eastAsia="標楷體" w:hAnsi="Times New Roman" w:cs="Times New Roman"/>
              </w:rPr>
              <w:t>98</w:t>
            </w:r>
            <w:r w:rsidRPr="006F1586">
              <w:rPr>
                <w:rFonts w:ascii="Times New Roman" w:eastAsia="標楷體" w:hAnsi="Times New Roman" w:cs="Times New Roman"/>
                <w:color w:val="000000"/>
                <w:szCs w:val="24"/>
              </w:rPr>
              <w:t>《「打鼓佬」李斌老師與國光一等鼓師金彥龍》</w:t>
            </w:r>
          </w:p>
          <w:p w:rsidR="00460248" w:rsidRDefault="00460248" w:rsidP="006F1586">
            <w:pPr>
              <w:rPr>
                <w:rFonts w:ascii="Times New Roman" w:eastAsia="標楷體" w:hAnsi="Times New Roman" w:cs="Times New Roman"/>
              </w:rPr>
            </w:pPr>
          </w:p>
          <w:p w:rsidR="006F1586" w:rsidRPr="006F1586" w:rsidRDefault="006F1586" w:rsidP="006F1586">
            <w:pPr>
              <w:rPr>
                <w:rFonts w:ascii="Times New Roman" w:eastAsia="標楷體" w:hAnsi="Times New Roman" w:cs="Times New Roman"/>
              </w:rPr>
            </w:pPr>
            <w:r w:rsidRPr="006F1586">
              <w:rPr>
                <w:rFonts w:ascii="Times New Roman" w:eastAsia="標楷體" w:hAnsi="Times New Roman" w:cs="Times New Roman"/>
              </w:rPr>
              <w:t>Youtube</w:t>
            </w:r>
            <w:r w:rsidRPr="006F1586">
              <w:rPr>
                <w:rFonts w:ascii="Times New Roman" w:eastAsia="標楷體" w:hAnsi="Times New Roman" w:cs="Times New Roman"/>
              </w:rPr>
              <w:t>影音平台</w:t>
            </w:r>
            <w:r>
              <w:rPr>
                <w:rFonts w:ascii="Times New Roman" w:eastAsia="標楷體" w:hAnsi="Times New Roman" w:cs="Times New Roman"/>
              </w:rPr>
              <w:t>：</w:t>
            </w:r>
            <w:r w:rsidRPr="006F1586">
              <w:rPr>
                <w:rFonts w:ascii="Times New Roman" w:eastAsia="標楷體" w:hAnsi="Times New Roman" w:cs="Times New Roman"/>
              </w:rPr>
              <w:t>「京劇鑼鼓教室</w:t>
            </w:r>
            <w:r w:rsidRPr="006F1586">
              <w:rPr>
                <w:rFonts w:ascii="Times New Roman" w:eastAsia="標楷體" w:hAnsi="Times New Roman" w:cs="Times New Roman"/>
              </w:rPr>
              <w:t>5</w:t>
            </w:r>
            <w:r w:rsidRPr="006F1586">
              <w:rPr>
                <w:rFonts w:ascii="Times New Roman" w:eastAsia="標楷體" w:hAnsi="Times New Roman" w:cs="Times New Roman"/>
              </w:rPr>
              <w:t>」、「京劇鑼鼓教室</w:t>
            </w:r>
            <w:r w:rsidRPr="006F1586">
              <w:rPr>
                <w:rFonts w:ascii="Times New Roman" w:eastAsia="標楷體" w:hAnsi="Times New Roman" w:cs="Times New Roman"/>
              </w:rPr>
              <w:t>4</w:t>
            </w:r>
            <w:r w:rsidRPr="006F1586">
              <w:rPr>
                <w:rFonts w:ascii="Times New Roman" w:eastAsia="標楷體" w:hAnsi="Times New Roman" w:cs="Times New Roman"/>
              </w:rPr>
              <w:t>」、「京劇鑼鼓教室</w:t>
            </w:r>
            <w:r w:rsidRPr="006F1586">
              <w:rPr>
                <w:rFonts w:ascii="Times New Roman" w:eastAsia="標楷體" w:hAnsi="Times New Roman" w:cs="Times New Roman"/>
              </w:rPr>
              <w:t>3</w:t>
            </w:r>
            <w:r w:rsidRPr="006F1586">
              <w:rPr>
                <w:rFonts w:ascii="Times New Roman" w:eastAsia="標楷體" w:hAnsi="Times New Roman" w:cs="Times New Roman"/>
              </w:rPr>
              <w:t>」、「京劇鑼鼓教室</w:t>
            </w:r>
            <w:r w:rsidRPr="006F1586">
              <w:rPr>
                <w:rFonts w:ascii="Times New Roman" w:eastAsia="標楷體" w:hAnsi="Times New Roman" w:cs="Times New Roman"/>
              </w:rPr>
              <w:t>2</w:t>
            </w:r>
            <w:r w:rsidRPr="006F1586">
              <w:rPr>
                <w:rFonts w:ascii="Times New Roman" w:eastAsia="標楷體" w:hAnsi="Times New Roman" w:cs="Times New Roman"/>
              </w:rPr>
              <w:t>」、「京劇鑼鼓教室</w:t>
            </w:r>
            <w:r w:rsidRPr="006F1586">
              <w:rPr>
                <w:rFonts w:ascii="Times New Roman" w:eastAsia="標楷體" w:hAnsi="Times New Roman" w:cs="Times New Roman"/>
              </w:rPr>
              <w:t>1</w:t>
            </w:r>
            <w:r w:rsidRPr="006F1586">
              <w:rPr>
                <w:rFonts w:ascii="Times New Roman" w:eastAsia="標楷體" w:hAnsi="Times New Roman" w:cs="Times New Roman"/>
              </w:rPr>
              <w:t>」</w:t>
            </w:r>
          </w:p>
          <w:p w:rsidR="006F1586" w:rsidRPr="006F1586" w:rsidRDefault="006F1586" w:rsidP="002A51AC">
            <w:pPr>
              <w:rPr>
                <w:rFonts w:ascii="標楷體" w:eastAsia="標楷體" w:hAnsi="標楷體"/>
              </w:rPr>
            </w:pPr>
          </w:p>
        </w:tc>
      </w:tr>
      <w:tr w:rsidR="00756979" w:rsidRPr="00FE7924" w:rsidTr="0049380F">
        <w:trPr>
          <w:trHeight w:val="814"/>
        </w:trPr>
        <w:tc>
          <w:tcPr>
            <w:tcW w:w="2156" w:type="dxa"/>
            <w:vAlign w:val="center"/>
          </w:tcPr>
          <w:p w:rsidR="00756979" w:rsidRDefault="00B425D7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</w:t>
            </w:r>
          </w:p>
        </w:tc>
        <w:tc>
          <w:tcPr>
            <w:tcW w:w="7909" w:type="dxa"/>
            <w:gridSpan w:val="2"/>
          </w:tcPr>
          <w:p w:rsidR="00B425D7" w:rsidRDefault="00B425D7" w:rsidP="000959D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2025</w:t>
            </w:r>
            <w:r w:rsidR="002A51AC">
              <w:rPr>
                <w:rFonts w:ascii="標楷體" w:eastAsia="標楷體" w:hAnsi="標楷體" w:cs="Times New Roman" w:hint="eastAsia"/>
                <w:szCs w:val="24"/>
              </w:rPr>
              <w:t>獲得國立臺灣戲曲學院「113年第二學期教師教學創新獎」</w:t>
            </w:r>
          </w:p>
          <w:p w:rsidR="00756979" w:rsidRDefault="00B425D7" w:rsidP="0009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2020獲得國立傳統藝術中心「109年博碩士論文獎助」</w:t>
            </w:r>
          </w:p>
        </w:tc>
      </w:tr>
      <w:tr w:rsidR="00756979" w:rsidRPr="00FE7924" w:rsidTr="0049380F">
        <w:tc>
          <w:tcPr>
            <w:tcW w:w="2156" w:type="dxa"/>
            <w:vAlign w:val="center"/>
          </w:tcPr>
          <w:p w:rsidR="00756979" w:rsidRDefault="00756979" w:rsidP="00493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教學理念</w:t>
            </w:r>
          </w:p>
        </w:tc>
        <w:tc>
          <w:tcPr>
            <w:tcW w:w="7909" w:type="dxa"/>
            <w:gridSpan w:val="2"/>
          </w:tcPr>
          <w:p w:rsidR="00FF63B7" w:rsidRDefault="006D77A5" w:rsidP="0009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自幼專注於戲曲音樂的學習，</w:t>
            </w:r>
            <w:r w:rsidR="00FF63B7">
              <w:rPr>
                <w:rFonts w:ascii="標楷體" w:eastAsia="標楷體" w:hAnsi="標楷體"/>
              </w:rPr>
              <w:t>深刻體會傳統藝術的厚度與價值。如今</w:t>
            </w:r>
            <w:r w:rsidR="00FF63B7">
              <w:rPr>
                <w:rFonts w:ascii="標楷體" w:eastAsia="標楷體" w:hAnsi="標楷體" w:hint="eastAsia"/>
              </w:rPr>
              <w:t>可以站上</w:t>
            </w:r>
            <w:r w:rsidR="00FF63B7">
              <w:rPr>
                <w:rFonts w:ascii="標楷體" w:eastAsia="標楷體" w:hAnsi="標楷體"/>
              </w:rPr>
              <w:t>教育的舞臺，希望能將自身所學傳遞給下一代，不僅延</w:t>
            </w:r>
            <w:r w:rsidRPr="006D77A5">
              <w:rPr>
                <w:rFonts w:ascii="標楷體" w:eastAsia="標楷體" w:hAnsi="標楷體"/>
              </w:rPr>
              <w:t>續師長對我的</w:t>
            </w:r>
            <w:r w:rsidR="00FF63B7">
              <w:rPr>
                <w:rFonts w:ascii="標楷體" w:eastAsia="標楷體" w:hAnsi="標楷體"/>
              </w:rPr>
              <w:t>教誨，更注入當代教育理念與社會需求。</w:t>
            </w:r>
          </w:p>
          <w:p w:rsidR="006D77A5" w:rsidRPr="00235B78" w:rsidRDefault="00FF63B7" w:rsidP="0009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特別是在京劇鑼鼓的教學上，</w:t>
            </w:r>
            <w:r w:rsidR="006D77A5" w:rsidRPr="006D77A5">
              <w:rPr>
                <w:rFonts w:ascii="標楷體" w:eastAsia="標楷體" w:hAnsi="標楷體"/>
              </w:rPr>
              <w:t>期望學生不只是學習節奏與技巧，更能理解鑼鼓在舞臺上所承載的指揮</w:t>
            </w:r>
            <w:r>
              <w:rPr>
                <w:rFonts w:ascii="標楷體" w:eastAsia="標楷體" w:hAnsi="標楷體"/>
              </w:rPr>
              <w:t>與運用</w:t>
            </w:r>
            <w:r w:rsidR="006D77A5" w:rsidRPr="006D77A5">
              <w:rPr>
                <w:rFonts w:ascii="標楷體" w:eastAsia="標楷體" w:hAnsi="標楷體"/>
              </w:rPr>
              <w:t>。透過傳統與創新的並行，讓學生在學習過程中</w:t>
            </w:r>
            <w:r>
              <w:rPr>
                <w:rFonts w:ascii="標楷體" w:eastAsia="標楷體" w:hAnsi="標楷體"/>
              </w:rPr>
              <w:t>，</w:t>
            </w:r>
            <w:r w:rsidR="006D77A5" w:rsidRPr="006D77A5">
              <w:rPr>
                <w:rFonts w:ascii="標楷體" w:eastAsia="標楷體" w:hAnsi="標楷體"/>
              </w:rPr>
              <w:t>既能感受戲曲藝術</w:t>
            </w:r>
            <w:r>
              <w:rPr>
                <w:rFonts w:ascii="標楷體" w:eastAsia="標楷體" w:hAnsi="標楷體"/>
              </w:rPr>
              <w:t>之美，也能掌握</w:t>
            </w:r>
            <w:r w:rsidR="006D77A5" w:rsidRPr="006D77A5">
              <w:rPr>
                <w:rFonts w:ascii="標楷體" w:eastAsia="標楷體" w:hAnsi="標楷體"/>
              </w:rPr>
              <w:t>未來的思維與能力，進而使戲曲教育更具生命力與時代意義。</w:t>
            </w:r>
          </w:p>
        </w:tc>
      </w:tr>
    </w:tbl>
    <w:p w:rsidR="00756979" w:rsidRPr="00756979" w:rsidRDefault="00756979" w:rsidP="00460248">
      <w:pPr>
        <w:rPr>
          <w:rFonts w:ascii="標楷體" w:eastAsia="標楷體" w:hAnsi="標楷體"/>
        </w:rPr>
      </w:pPr>
    </w:p>
    <w:sectPr w:rsidR="00756979" w:rsidRPr="007569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91" w:rsidRDefault="00B00F91" w:rsidP="005C7460">
      <w:r>
        <w:separator/>
      </w:r>
    </w:p>
  </w:endnote>
  <w:endnote w:type="continuationSeparator" w:id="0">
    <w:p w:rsidR="00B00F91" w:rsidRDefault="00B00F91" w:rsidP="005C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91" w:rsidRDefault="00B00F91" w:rsidP="005C7460">
      <w:r>
        <w:separator/>
      </w:r>
    </w:p>
  </w:footnote>
  <w:footnote w:type="continuationSeparator" w:id="0">
    <w:p w:rsidR="00B00F91" w:rsidRDefault="00B00F91" w:rsidP="005C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2A7B"/>
    <w:multiLevelType w:val="hybridMultilevel"/>
    <w:tmpl w:val="CB0652D6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57DE1D89"/>
    <w:multiLevelType w:val="hybridMultilevel"/>
    <w:tmpl w:val="954E3A6E"/>
    <w:lvl w:ilvl="0" w:tplc="AF76C61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8D19AB"/>
    <w:multiLevelType w:val="hybridMultilevel"/>
    <w:tmpl w:val="B47CA356"/>
    <w:lvl w:ilvl="0" w:tplc="CD7A3B0C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307F7"/>
    <w:multiLevelType w:val="hybridMultilevel"/>
    <w:tmpl w:val="6D749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24"/>
    <w:rsid w:val="000959DD"/>
    <w:rsid w:val="001A7B6C"/>
    <w:rsid w:val="001B3EDC"/>
    <w:rsid w:val="00235B78"/>
    <w:rsid w:val="002A51AC"/>
    <w:rsid w:val="00460248"/>
    <w:rsid w:val="0049380F"/>
    <w:rsid w:val="004E59FA"/>
    <w:rsid w:val="004F08BD"/>
    <w:rsid w:val="005C7460"/>
    <w:rsid w:val="006D67E4"/>
    <w:rsid w:val="006D77A5"/>
    <w:rsid w:val="006F1586"/>
    <w:rsid w:val="00756979"/>
    <w:rsid w:val="00807D04"/>
    <w:rsid w:val="008477B7"/>
    <w:rsid w:val="008E67EB"/>
    <w:rsid w:val="00A32B8C"/>
    <w:rsid w:val="00B00F91"/>
    <w:rsid w:val="00B425D7"/>
    <w:rsid w:val="00B6763A"/>
    <w:rsid w:val="00B93DE7"/>
    <w:rsid w:val="00D51DA4"/>
    <w:rsid w:val="00E22BCF"/>
    <w:rsid w:val="00FE7924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9B3EE5-9316-4E5E-BFA9-482BEE1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24"/>
    <w:pPr>
      <w:ind w:leftChars="200" w:left="480"/>
    </w:pPr>
  </w:style>
  <w:style w:type="table" w:styleId="a4">
    <w:name w:val="Table Grid"/>
    <w:basedOn w:val="a1"/>
    <w:uiPriority w:val="39"/>
    <w:rsid w:val="00FE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67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746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74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20230913</dc:creator>
  <cp:lastModifiedBy>20230913</cp:lastModifiedBy>
  <cp:revision>6</cp:revision>
  <dcterms:created xsi:type="dcterms:W3CDTF">2025-09-05T06:03:00Z</dcterms:created>
  <dcterms:modified xsi:type="dcterms:W3CDTF">2025-09-08T00:50:00Z</dcterms:modified>
</cp:coreProperties>
</file>