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3A10E" w14:textId="067ACE46" w:rsidR="00E22BCF" w:rsidRDefault="00FE7924" w:rsidP="00FE7924">
      <w:pPr>
        <w:jc w:val="center"/>
        <w:rPr>
          <w:rFonts w:ascii="標楷體" w:eastAsia="標楷體" w:hAnsi="標楷體"/>
          <w:sz w:val="40"/>
        </w:rPr>
      </w:pPr>
      <w:r w:rsidRPr="00FE7924">
        <w:rPr>
          <w:rFonts w:ascii="標楷體" w:eastAsia="標楷體" w:hAnsi="標楷體" w:hint="eastAsia"/>
          <w:sz w:val="40"/>
        </w:rPr>
        <w:t>戲曲音樂學系</w:t>
      </w:r>
      <w:r w:rsidR="00215F25">
        <w:rPr>
          <w:rFonts w:ascii="標楷體" w:eastAsia="標楷體" w:hAnsi="標楷體" w:hint="eastAsia"/>
          <w:sz w:val="40"/>
        </w:rPr>
        <w:t xml:space="preserve">  </w:t>
      </w:r>
      <w:bookmarkStart w:id="0" w:name="_GoBack"/>
      <w:r w:rsidR="00215F25" w:rsidRPr="00215F25">
        <w:rPr>
          <w:rFonts w:ascii="標楷體" w:eastAsia="標楷體" w:hAnsi="標楷體" w:hint="eastAsia"/>
          <w:sz w:val="40"/>
          <w:u w:val="single"/>
        </w:rPr>
        <w:t>潘俊仁</w:t>
      </w:r>
      <w:bookmarkEnd w:id="0"/>
      <w:r w:rsidR="00215F25">
        <w:rPr>
          <w:rFonts w:ascii="標楷體" w:eastAsia="標楷體" w:hAnsi="標楷體" w:hint="eastAsia"/>
          <w:sz w:val="40"/>
        </w:rPr>
        <w:t xml:space="preserve">  </w:t>
      </w:r>
      <w:r w:rsidRPr="00FE7924">
        <w:rPr>
          <w:rFonts w:ascii="標楷體" w:eastAsia="標楷體" w:hAnsi="標楷體" w:hint="eastAsia"/>
          <w:sz w:val="40"/>
        </w:rPr>
        <w:t>教師資料表</w:t>
      </w:r>
    </w:p>
    <w:p w14:paraId="27764C7C" w14:textId="77777777" w:rsidR="00FE7924" w:rsidRPr="00FE7924" w:rsidRDefault="00FE7924" w:rsidP="00FE7924">
      <w:pPr>
        <w:jc w:val="center"/>
        <w:rPr>
          <w:rFonts w:ascii="標楷體" w:eastAsia="標楷體" w:hAnsi="標楷體"/>
          <w:sz w:val="40"/>
        </w:rPr>
      </w:pPr>
    </w:p>
    <w:tbl>
      <w:tblPr>
        <w:tblStyle w:val="a4"/>
        <w:tblW w:w="0" w:type="auto"/>
        <w:tblLook w:val="04A0" w:firstRow="1" w:lastRow="0" w:firstColumn="1" w:lastColumn="0" w:noHBand="0" w:noVBand="1"/>
      </w:tblPr>
      <w:tblGrid>
        <w:gridCol w:w="1271"/>
        <w:gridCol w:w="4678"/>
        <w:gridCol w:w="2347"/>
      </w:tblGrid>
      <w:tr w:rsidR="00756979" w:rsidRPr="00FE7924" w14:paraId="5D7FE7D6" w14:textId="77777777" w:rsidTr="00AB0DB1">
        <w:trPr>
          <w:trHeight w:val="730"/>
        </w:trPr>
        <w:tc>
          <w:tcPr>
            <w:tcW w:w="1271" w:type="dxa"/>
            <w:vMerge w:val="restart"/>
          </w:tcPr>
          <w:p w14:paraId="006105F2" w14:textId="77777777" w:rsidR="00756979" w:rsidRPr="00FE7924" w:rsidRDefault="00756979" w:rsidP="000959DD">
            <w:pPr>
              <w:rPr>
                <w:rFonts w:ascii="標楷體" w:eastAsia="標楷體" w:hAnsi="標楷體"/>
              </w:rPr>
            </w:pPr>
            <w:r>
              <w:rPr>
                <w:rFonts w:ascii="標楷體" w:eastAsia="標楷體" w:hAnsi="標楷體" w:hint="eastAsia"/>
              </w:rPr>
              <w:t>個人資料</w:t>
            </w:r>
          </w:p>
        </w:tc>
        <w:tc>
          <w:tcPr>
            <w:tcW w:w="4678" w:type="dxa"/>
          </w:tcPr>
          <w:p w14:paraId="252DC0AD" w14:textId="380F876E" w:rsidR="00756979" w:rsidRPr="00FE7924" w:rsidRDefault="00756979" w:rsidP="000959DD">
            <w:pPr>
              <w:rPr>
                <w:rFonts w:ascii="標楷體" w:eastAsia="標楷體" w:hAnsi="標楷體"/>
              </w:rPr>
            </w:pPr>
            <w:r w:rsidRPr="00FE7924">
              <w:rPr>
                <w:rFonts w:ascii="標楷體" w:eastAsia="標楷體" w:hAnsi="標楷體" w:hint="eastAsia"/>
              </w:rPr>
              <w:t>姓名</w:t>
            </w:r>
            <w:r>
              <w:rPr>
                <w:rFonts w:ascii="標楷體" w:eastAsia="標楷體" w:hAnsi="標楷體" w:hint="eastAsia"/>
              </w:rPr>
              <w:t>：</w:t>
            </w:r>
            <w:r w:rsidR="00396141">
              <w:rPr>
                <w:rFonts w:ascii="標楷體" w:eastAsia="標楷體" w:hAnsi="標楷體" w:hint="eastAsia"/>
              </w:rPr>
              <w:t>潘俊仁</w:t>
            </w:r>
          </w:p>
        </w:tc>
        <w:tc>
          <w:tcPr>
            <w:tcW w:w="2347" w:type="dxa"/>
            <w:vMerge w:val="restart"/>
            <w:vAlign w:val="center"/>
          </w:tcPr>
          <w:p w14:paraId="6C002B09" w14:textId="556C8A58" w:rsidR="00756979" w:rsidRPr="00FE7924" w:rsidRDefault="00AD209A" w:rsidP="000959DD">
            <w:pPr>
              <w:jc w:val="center"/>
              <w:rPr>
                <w:rFonts w:ascii="標楷體" w:eastAsia="標楷體" w:hAnsi="標楷體"/>
              </w:rPr>
            </w:pPr>
            <w:r>
              <w:rPr>
                <w:rFonts w:ascii="標楷體" w:eastAsia="標楷體" w:hAnsi="標楷體" w:cs="Arial" w:hint="eastAsia"/>
                <w:noProof/>
              </w:rPr>
              <w:drawing>
                <wp:inline distT="0" distB="0" distL="0" distR="0" wp14:anchorId="40043EFD" wp14:editId="020951B3">
                  <wp:extent cx="1197057" cy="1524000"/>
                  <wp:effectExtent l="0" t="0" r="3175" b="0"/>
                  <wp:docPr id="13616771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4710" cy="1533743"/>
                          </a:xfrm>
                          <a:prstGeom prst="rect">
                            <a:avLst/>
                          </a:prstGeom>
                          <a:noFill/>
                          <a:ln>
                            <a:noFill/>
                          </a:ln>
                        </pic:spPr>
                      </pic:pic>
                    </a:graphicData>
                  </a:graphic>
                </wp:inline>
              </w:drawing>
            </w:r>
          </w:p>
        </w:tc>
      </w:tr>
      <w:tr w:rsidR="00756979" w:rsidRPr="00FE7924" w14:paraId="5A3864C4" w14:textId="77777777" w:rsidTr="00C332EA">
        <w:trPr>
          <w:trHeight w:val="1100"/>
        </w:trPr>
        <w:tc>
          <w:tcPr>
            <w:tcW w:w="1271" w:type="dxa"/>
            <w:vMerge/>
          </w:tcPr>
          <w:p w14:paraId="0EEDE86B" w14:textId="77777777" w:rsidR="00756979" w:rsidRPr="00FE7924" w:rsidRDefault="00756979" w:rsidP="000959DD">
            <w:pPr>
              <w:rPr>
                <w:rFonts w:ascii="標楷體" w:eastAsia="標楷體" w:hAnsi="標楷體"/>
              </w:rPr>
            </w:pPr>
          </w:p>
        </w:tc>
        <w:tc>
          <w:tcPr>
            <w:tcW w:w="4678" w:type="dxa"/>
          </w:tcPr>
          <w:p w14:paraId="338DEEB6" w14:textId="77777777" w:rsidR="00756979" w:rsidRDefault="00756979" w:rsidP="000959DD">
            <w:pPr>
              <w:rPr>
                <w:rFonts w:ascii="標楷體" w:eastAsia="標楷體" w:hAnsi="標楷體"/>
              </w:rPr>
            </w:pPr>
            <w:r w:rsidRPr="00FE7924">
              <w:rPr>
                <w:rFonts w:ascii="標楷體" w:eastAsia="標楷體" w:hAnsi="標楷體" w:hint="eastAsia"/>
              </w:rPr>
              <w:t>電子信箱</w:t>
            </w:r>
            <w:r>
              <w:rPr>
                <w:rFonts w:ascii="標楷體" w:eastAsia="標楷體" w:hAnsi="標楷體" w:hint="eastAsia"/>
              </w:rPr>
              <w:t>：</w:t>
            </w:r>
          </w:p>
          <w:p w14:paraId="57FA0505" w14:textId="003DC095" w:rsidR="00396141" w:rsidRPr="00FE7924" w:rsidRDefault="00396141" w:rsidP="000959DD">
            <w:pPr>
              <w:rPr>
                <w:rFonts w:ascii="標楷體" w:eastAsia="標楷體" w:hAnsi="標楷體"/>
              </w:rPr>
            </w:pPr>
            <w:r>
              <w:rPr>
                <w:rFonts w:ascii="標楷體" w:eastAsia="標楷體" w:hAnsi="標楷體" w:hint="eastAsia"/>
              </w:rPr>
              <w:t>panchunjen@gmail.com</w:t>
            </w:r>
          </w:p>
        </w:tc>
        <w:tc>
          <w:tcPr>
            <w:tcW w:w="2347" w:type="dxa"/>
            <w:vMerge/>
          </w:tcPr>
          <w:p w14:paraId="2D9F7AD7" w14:textId="77777777" w:rsidR="00756979" w:rsidRPr="00FE7924" w:rsidRDefault="00756979" w:rsidP="000959DD">
            <w:pPr>
              <w:rPr>
                <w:rFonts w:ascii="標楷體" w:eastAsia="標楷體" w:hAnsi="標楷體"/>
              </w:rPr>
            </w:pPr>
          </w:p>
        </w:tc>
      </w:tr>
      <w:tr w:rsidR="00756979" w:rsidRPr="00FE7924" w14:paraId="68BD8653" w14:textId="77777777" w:rsidTr="00756979">
        <w:tc>
          <w:tcPr>
            <w:tcW w:w="1271" w:type="dxa"/>
            <w:vMerge/>
          </w:tcPr>
          <w:p w14:paraId="407EAB2A" w14:textId="77777777" w:rsidR="00756979" w:rsidRPr="00FE7924" w:rsidRDefault="00756979" w:rsidP="000959DD">
            <w:pPr>
              <w:rPr>
                <w:rFonts w:ascii="標楷體" w:eastAsia="標楷體" w:hAnsi="標楷體"/>
              </w:rPr>
            </w:pPr>
          </w:p>
        </w:tc>
        <w:tc>
          <w:tcPr>
            <w:tcW w:w="4678" w:type="dxa"/>
          </w:tcPr>
          <w:p w14:paraId="56793CAE" w14:textId="77777777" w:rsidR="00756979" w:rsidRPr="00FE7924" w:rsidRDefault="00756979" w:rsidP="000959DD">
            <w:pPr>
              <w:rPr>
                <w:rFonts w:ascii="標楷體" w:eastAsia="標楷體" w:hAnsi="標楷體"/>
              </w:rPr>
            </w:pPr>
          </w:p>
        </w:tc>
        <w:tc>
          <w:tcPr>
            <w:tcW w:w="2347" w:type="dxa"/>
            <w:vMerge/>
          </w:tcPr>
          <w:p w14:paraId="0419B190" w14:textId="77777777" w:rsidR="00756979" w:rsidRPr="00FE7924" w:rsidRDefault="00756979" w:rsidP="000959DD">
            <w:pPr>
              <w:rPr>
                <w:rFonts w:ascii="標楷體" w:eastAsia="標楷體" w:hAnsi="標楷體"/>
              </w:rPr>
            </w:pPr>
          </w:p>
        </w:tc>
      </w:tr>
      <w:tr w:rsidR="000959DD" w:rsidRPr="00FE7924" w14:paraId="64569B11" w14:textId="77777777" w:rsidTr="00D776A7">
        <w:tc>
          <w:tcPr>
            <w:tcW w:w="1271" w:type="dxa"/>
          </w:tcPr>
          <w:p w14:paraId="49D71404" w14:textId="77777777" w:rsidR="000959DD" w:rsidRPr="00FE7924" w:rsidRDefault="000959DD" w:rsidP="000959DD">
            <w:pPr>
              <w:rPr>
                <w:rFonts w:ascii="標楷體" w:eastAsia="標楷體" w:hAnsi="標楷體"/>
              </w:rPr>
            </w:pPr>
            <w:r w:rsidRPr="00FE7924">
              <w:rPr>
                <w:rFonts w:ascii="標楷體" w:eastAsia="標楷體" w:hAnsi="標楷體" w:hint="eastAsia"/>
              </w:rPr>
              <w:t>學歷</w:t>
            </w:r>
          </w:p>
        </w:tc>
        <w:tc>
          <w:tcPr>
            <w:tcW w:w="7025" w:type="dxa"/>
            <w:gridSpan w:val="2"/>
          </w:tcPr>
          <w:p w14:paraId="7BC19E3A" w14:textId="0D1ED4F7" w:rsidR="00396141" w:rsidRDefault="00396141" w:rsidP="00396141">
            <w:r>
              <w:rPr>
                <w:rFonts w:hint="eastAsia"/>
              </w:rPr>
              <w:t>1.</w:t>
            </w:r>
            <w:r>
              <w:rPr>
                <w:rFonts w:hint="eastAsia"/>
              </w:rPr>
              <w:t>華梵大學美術與文創學系研究所</w:t>
            </w:r>
            <w:r>
              <w:rPr>
                <w:rFonts w:hint="eastAsia"/>
              </w:rPr>
              <w:t>(</w:t>
            </w:r>
            <w:r>
              <w:rPr>
                <w:rFonts w:hint="eastAsia"/>
              </w:rPr>
              <w:t>藝術學碩士畢業</w:t>
            </w:r>
            <w:r>
              <w:rPr>
                <w:rFonts w:hint="eastAsia"/>
              </w:rPr>
              <w:t>)</w:t>
            </w:r>
          </w:p>
          <w:p w14:paraId="4DE00849" w14:textId="445184AE" w:rsidR="00396141" w:rsidRDefault="00396141" w:rsidP="00396141">
            <w:r>
              <w:rPr>
                <w:rFonts w:hint="eastAsia"/>
              </w:rPr>
              <w:t>2.</w:t>
            </w:r>
            <w:r>
              <w:rPr>
                <w:rFonts w:hint="eastAsia"/>
              </w:rPr>
              <w:t>國立臺北藝術大學藝術與人文教育研究所</w:t>
            </w:r>
            <w:r>
              <w:rPr>
                <w:rFonts w:hint="eastAsia"/>
              </w:rPr>
              <w:t xml:space="preserve"> (</w:t>
            </w:r>
            <w:r>
              <w:rPr>
                <w:rFonts w:hint="eastAsia"/>
              </w:rPr>
              <w:t>錄取</w:t>
            </w:r>
            <w:r>
              <w:rPr>
                <w:rFonts w:hint="eastAsia"/>
              </w:rPr>
              <w:t>)</w:t>
            </w:r>
          </w:p>
          <w:p w14:paraId="26AAC40B" w14:textId="065BE420" w:rsidR="00396141" w:rsidRDefault="00396141" w:rsidP="00396141">
            <w:r>
              <w:rPr>
                <w:rFonts w:hint="eastAsia"/>
              </w:rPr>
              <w:t>3.</w:t>
            </w:r>
            <w:r>
              <w:rPr>
                <w:rFonts w:hint="eastAsia"/>
              </w:rPr>
              <w:t>國立臺灣師範大學表演藝術研究所</w:t>
            </w:r>
            <w:r>
              <w:rPr>
                <w:rFonts w:hint="eastAsia"/>
              </w:rPr>
              <w:t>(</w:t>
            </w:r>
            <w:r>
              <w:rPr>
                <w:rFonts w:hint="eastAsia"/>
              </w:rPr>
              <w:t>錄取</w:t>
            </w:r>
            <w:r>
              <w:rPr>
                <w:rFonts w:hint="eastAsia"/>
              </w:rPr>
              <w:t>)</w:t>
            </w:r>
          </w:p>
          <w:p w14:paraId="002FA694" w14:textId="0E4B5C18" w:rsidR="00396141" w:rsidRDefault="00396141" w:rsidP="00396141">
            <w:r>
              <w:rPr>
                <w:rFonts w:hint="eastAsia"/>
              </w:rPr>
              <w:t>4.</w:t>
            </w:r>
            <w:r>
              <w:rPr>
                <w:rFonts w:hint="eastAsia"/>
              </w:rPr>
              <w:t>國立臺灣戲曲學院京劇學系藝術學學士</w:t>
            </w:r>
            <w:r>
              <w:rPr>
                <w:rFonts w:hint="eastAsia"/>
              </w:rPr>
              <w:t>(</w:t>
            </w:r>
            <w:r>
              <w:rPr>
                <w:rFonts w:hint="eastAsia"/>
              </w:rPr>
              <w:t>獨立招生第一名入學</w:t>
            </w:r>
            <w:r>
              <w:rPr>
                <w:rFonts w:hint="eastAsia"/>
              </w:rPr>
              <w:t>)</w:t>
            </w:r>
          </w:p>
          <w:p w14:paraId="14C816C0" w14:textId="7C18CE98" w:rsidR="00396141" w:rsidRDefault="00396141" w:rsidP="00396141">
            <w:r>
              <w:rPr>
                <w:rFonts w:hint="eastAsia"/>
              </w:rPr>
              <w:t>5.</w:t>
            </w:r>
            <w:r>
              <w:rPr>
                <w:rFonts w:hint="eastAsia"/>
              </w:rPr>
              <w:t>華梵大學美術學系藝術學學士</w:t>
            </w:r>
          </w:p>
          <w:p w14:paraId="3F16214E" w14:textId="700F449C" w:rsidR="00396141" w:rsidRDefault="00396141" w:rsidP="00396141">
            <w:r>
              <w:rPr>
                <w:rFonts w:hint="eastAsia"/>
              </w:rPr>
              <w:t>(</w:t>
            </w:r>
            <w:r>
              <w:rPr>
                <w:rFonts w:hint="eastAsia"/>
              </w:rPr>
              <w:t>推薦甄試第一名入學。傑出表現獎畢業</w:t>
            </w:r>
            <w:r>
              <w:rPr>
                <w:rFonts w:hint="eastAsia"/>
              </w:rPr>
              <w:t>)</w:t>
            </w:r>
          </w:p>
          <w:p w14:paraId="58F5AF65" w14:textId="00DDEFA2" w:rsidR="000959DD" w:rsidRPr="00396141" w:rsidRDefault="00396141" w:rsidP="000959DD">
            <w:r>
              <w:rPr>
                <w:rFonts w:hint="eastAsia"/>
              </w:rPr>
              <w:t xml:space="preserve">6. </w:t>
            </w:r>
            <w:r>
              <w:rPr>
                <w:rFonts w:hint="eastAsia"/>
              </w:rPr>
              <w:t>國立屏東高級中學美術班</w:t>
            </w:r>
            <w:r>
              <w:rPr>
                <w:rFonts w:hint="eastAsia"/>
              </w:rPr>
              <w:t>(</w:t>
            </w:r>
            <w:r>
              <w:rPr>
                <w:rFonts w:hint="eastAsia"/>
              </w:rPr>
              <w:t>畢業</w:t>
            </w:r>
            <w:r>
              <w:rPr>
                <w:rFonts w:hint="eastAsia"/>
              </w:rPr>
              <w:t>)</w:t>
            </w:r>
          </w:p>
        </w:tc>
      </w:tr>
      <w:tr w:rsidR="000959DD" w:rsidRPr="00FE7924" w14:paraId="49092450" w14:textId="77777777" w:rsidTr="007B5FB6">
        <w:tc>
          <w:tcPr>
            <w:tcW w:w="1271" w:type="dxa"/>
          </w:tcPr>
          <w:p w14:paraId="6987D229" w14:textId="77777777" w:rsidR="000959DD" w:rsidRPr="00FE7924" w:rsidRDefault="000959DD" w:rsidP="000959DD">
            <w:pPr>
              <w:rPr>
                <w:rFonts w:ascii="標楷體" w:eastAsia="標楷體" w:hAnsi="標楷體"/>
              </w:rPr>
            </w:pPr>
            <w:r>
              <w:rPr>
                <w:rFonts w:ascii="標楷體" w:eastAsia="標楷體" w:hAnsi="標楷體" w:hint="eastAsia"/>
              </w:rPr>
              <w:t>個人簡介</w:t>
            </w:r>
          </w:p>
        </w:tc>
        <w:tc>
          <w:tcPr>
            <w:tcW w:w="7025" w:type="dxa"/>
            <w:gridSpan w:val="2"/>
          </w:tcPr>
          <w:p w14:paraId="40EB7FC3" w14:textId="77777777" w:rsidR="00396141" w:rsidRPr="00A63CBC" w:rsidRDefault="00396141" w:rsidP="00396141">
            <w:pPr>
              <w:spacing w:line="360" w:lineRule="auto"/>
              <w:ind w:firstLineChars="200" w:firstLine="480"/>
              <w:rPr>
                <w:rFonts w:ascii="標楷體" w:eastAsia="標楷體" w:hAnsi="標楷體"/>
                <w:szCs w:val="24"/>
              </w:rPr>
            </w:pPr>
            <w:r w:rsidRPr="00A63CBC">
              <w:rPr>
                <w:rFonts w:ascii="標楷體" w:eastAsia="標楷體" w:hAnsi="標楷體" w:hint="eastAsia"/>
                <w:szCs w:val="24"/>
              </w:rPr>
              <w:t>潘俊仁，臺灣屏東人，現任臺灣國際青年大使協會會長。畢業於華梵大學美術與文創學系碩士班，2025年取得藝術學碩士。現任新北市花雅戲曲藝術教育推廣協會總幹事，同時兼任國立臺灣戲曲學院戲曲音樂學系與京劇學系教師。</w:t>
            </w:r>
          </w:p>
          <w:p w14:paraId="259124D2" w14:textId="77777777" w:rsidR="00396141" w:rsidRPr="00A63CBC" w:rsidRDefault="00396141" w:rsidP="00396141">
            <w:pPr>
              <w:spacing w:line="360" w:lineRule="auto"/>
              <w:ind w:firstLineChars="200" w:firstLine="480"/>
              <w:rPr>
                <w:rFonts w:ascii="標楷體" w:eastAsia="標楷體" w:hAnsi="標楷體"/>
                <w:szCs w:val="24"/>
              </w:rPr>
            </w:pPr>
            <w:r w:rsidRPr="00A63CBC">
              <w:rPr>
                <w:rFonts w:ascii="標楷體" w:eastAsia="標楷體" w:hAnsi="標楷體" w:hint="eastAsia"/>
                <w:szCs w:val="24"/>
              </w:rPr>
              <w:t>潘俊仁高中就讀國立屏東高級中學美術班，大學畢業於國立臺灣戲曲學院京劇學系與華梵大學美術學系，取得「藝術學雙學士」，2014年參加為中華民國臺灣外交部國際青年Youth Ambassadors交流計畫，獲選國際青年大使美國與加勒比海一團團員，與外交部機要秘書李自剛大使與國立臺灣戲曲音樂學系主任游素凰主任共同代表臺灣遠赴邦交國進行藝術與文化交流，在友我邦國之土地上以臺灣傳統戲曲與書法揮毫進行交流訪問，訪問地點包含美國舊金山San Francisco、洛杉磯Los Angeles、聖克里斯多福及尼維斯Saint Kitts and Nevis、聖露西亞</w:t>
            </w:r>
            <w:r w:rsidRPr="00A63CBC">
              <w:rPr>
                <w:rFonts w:ascii="標楷體" w:eastAsia="標楷體" w:hAnsi="標楷體" w:hint="eastAsia"/>
                <w:szCs w:val="24"/>
              </w:rPr>
              <w:lastRenderedPageBreak/>
              <w:t>Saint Lucia、聖文森Saint Vincent，此段經歷不僅拓展了本人的國際視野，也加深了我對文化傳承責任的體認。返臺後，潘俊仁於2014年創立「潘老師乾德書畫藝術工作室」，現為畫室負責人，積極推動兒童與青少年戲曲及書法教育，設計融合表演與書藝的課程，讓孩子們在遊戲與創作中體驗傳統之美，開啟對文化的感知與尊重。</w:t>
            </w:r>
          </w:p>
          <w:p w14:paraId="76DAF580" w14:textId="28279AEB" w:rsidR="000959DD" w:rsidRPr="00A63CBC" w:rsidRDefault="00396141" w:rsidP="00293F13">
            <w:pPr>
              <w:spacing w:line="360" w:lineRule="auto"/>
              <w:ind w:firstLineChars="200" w:firstLine="480"/>
              <w:rPr>
                <w:rFonts w:ascii="標楷體" w:eastAsia="標楷體" w:hAnsi="標楷體"/>
                <w:szCs w:val="24"/>
              </w:rPr>
            </w:pPr>
            <w:r w:rsidRPr="00A63CBC">
              <w:rPr>
                <w:rFonts w:ascii="標楷體" w:eastAsia="標楷體" w:hAnsi="標楷體" w:hint="eastAsia"/>
                <w:szCs w:val="24"/>
              </w:rPr>
              <w:t>潘俊仁與外交部長期合作，並定期受邀出席NGO交流活動，2024年亦參加「新北市政府社會局五福獨老關懷計畫」到石碇偏鄉關懷20多戶獨居長者，至今與諸位長者皆保持聯絡，定期關懷獨老生活起居，親身參與多項社會愛心公益活動。</w:t>
            </w:r>
          </w:p>
        </w:tc>
      </w:tr>
      <w:tr w:rsidR="000959DD" w:rsidRPr="00FE7924" w14:paraId="37ABBCA9" w14:textId="77777777" w:rsidTr="00C01A29">
        <w:tc>
          <w:tcPr>
            <w:tcW w:w="1271" w:type="dxa"/>
          </w:tcPr>
          <w:p w14:paraId="7EC2F1CB" w14:textId="77777777" w:rsidR="000959DD" w:rsidRPr="00FE7924" w:rsidRDefault="000959DD" w:rsidP="000959DD">
            <w:pPr>
              <w:rPr>
                <w:rFonts w:ascii="標楷體" w:eastAsia="標楷體" w:hAnsi="標楷體"/>
              </w:rPr>
            </w:pPr>
            <w:r>
              <w:rPr>
                <w:rFonts w:ascii="標楷體" w:eastAsia="標楷體" w:hAnsi="標楷體" w:hint="eastAsia"/>
              </w:rPr>
              <w:lastRenderedPageBreak/>
              <w:t>經歷</w:t>
            </w:r>
          </w:p>
        </w:tc>
        <w:tc>
          <w:tcPr>
            <w:tcW w:w="7025" w:type="dxa"/>
            <w:gridSpan w:val="2"/>
          </w:tcPr>
          <w:p w14:paraId="6BD0D1F3" w14:textId="594B9837"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hint="eastAsia"/>
              </w:rPr>
              <w:t>外交部國際事務處NGO臺灣國際青年大使協會會長</w:t>
            </w:r>
            <w:r w:rsidRPr="00293F13">
              <w:rPr>
                <w:rFonts w:ascii="標楷體" w:eastAsia="標楷體" w:hAnsi="標楷體"/>
              </w:rPr>
              <w:t xml:space="preserve"> </w:t>
            </w:r>
          </w:p>
          <w:p w14:paraId="45134CD7" w14:textId="4E59C24E"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新北市花雅戲曲藝術教育推廣協會</w:t>
            </w:r>
            <w:r w:rsidRPr="00293F13">
              <w:rPr>
                <w:rFonts w:ascii="標楷體" w:eastAsia="標楷體" w:hAnsi="標楷體" w:hint="eastAsia"/>
              </w:rPr>
              <w:t>總幹事</w:t>
            </w:r>
            <w:r w:rsidRPr="00293F13">
              <w:rPr>
                <w:rFonts w:ascii="標楷體" w:eastAsia="標楷體" w:hAnsi="標楷體"/>
              </w:rPr>
              <w:t xml:space="preserve"> </w:t>
            </w:r>
          </w:p>
          <w:p w14:paraId="1077ADCC" w14:textId="77777777"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臺北市中正社區大學京劇旦角身段指導老師</w:t>
            </w:r>
          </w:p>
          <w:p w14:paraId="5A532ED8" w14:textId="77777777"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國立政治大學華語文中心京劇旦角身段課程指導老師</w:t>
            </w:r>
          </w:p>
          <w:p w14:paraId="4438F61A" w14:textId="64801B1A"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臺北地方法院</w:t>
            </w:r>
            <w:r w:rsidRPr="00293F13">
              <w:rPr>
                <w:rFonts w:ascii="標楷體" w:eastAsia="標楷體" w:hAnsi="標楷體" w:hint="eastAsia"/>
              </w:rPr>
              <w:t>假日課程輔導老師</w:t>
            </w:r>
            <w:r w:rsidRPr="00293F13">
              <w:rPr>
                <w:rFonts w:ascii="標楷體" w:eastAsia="標楷體" w:hAnsi="標楷體"/>
              </w:rPr>
              <w:t xml:space="preserve"> </w:t>
            </w:r>
          </w:p>
          <w:p w14:paraId="584610EC" w14:textId="219C9C73"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新北地方法院</w:t>
            </w:r>
            <w:r w:rsidRPr="00293F13">
              <w:rPr>
                <w:rFonts w:ascii="標楷體" w:eastAsia="標楷體" w:hAnsi="標楷體" w:hint="eastAsia"/>
              </w:rPr>
              <w:t>假日課程輔導老師</w:t>
            </w:r>
            <w:r w:rsidRPr="00293F13">
              <w:rPr>
                <w:rFonts w:ascii="標楷體" w:eastAsia="標楷體" w:hAnsi="標楷體"/>
              </w:rPr>
              <w:t xml:space="preserve"> </w:t>
            </w:r>
          </w:p>
          <w:p w14:paraId="13040089" w14:textId="77777777"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新北市崇光高級中學《京彩萬分》京劇社團老師</w:t>
            </w:r>
            <w:r w:rsidRPr="00293F13">
              <w:rPr>
                <w:rFonts w:ascii="標楷體" w:eastAsia="標楷體" w:hAnsi="標楷體"/>
              </w:rPr>
              <w:t xml:space="preserve"> </w:t>
            </w:r>
          </w:p>
          <w:p w14:paraId="1B95303C" w14:textId="77777777"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新北市崇光高級中學舞台魅力課程老師</w:t>
            </w:r>
          </w:p>
          <w:p w14:paraId="45682492" w14:textId="77777777"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潘老師乾德書畫藝術工作室負責人</w:t>
            </w:r>
          </w:p>
          <w:p w14:paraId="474FC669" w14:textId="77777777"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國立臺灣戲曲學院傳統音樂學系舞台美儀課程老師</w:t>
            </w:r>
          </w:p>
          <w:p w14:paraId="5A7B8E06" w14:textId="77777777"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cs="標楷體" w:hint="eastAsia"/>
              </w:rPr>
              <w:t>國立臺灣戲曲學院京劇學系書法水墨課程老師</w:t>
            </w:r>
            <w:r w:rsidRPr="00293F13">
              <w:rPr>
                <w:rFonts w:ascii="標楷體" w:eastAsia="標楷體" w:hAnsi="標楷體"/>
              </w:rPr>
              <w:t xml:space="preserve"> </w:t>
            </w:r>
          </w:p>
          <w:p w14:paraId="51045AE3" w14:textId="26A6A5E7" w:rsidR="00396141" w:rsidRPr="00293F13" w:rsidRDefault="00396141" w:rsidP="00396141">
            <w:pPr>
              <w:rPr>
                <w:rFonts w:ascii="標楷體" w:eastAsia="標楷體" w:hAnsi="標楷體"/>
              </w:rPr>
            </w:pPr>
            <w:r w:rsidRPr="00293F13">
              <w:rPr>
                <w:rFonts w:ascii="新細明體" w:eastAsia="新細明體" w:hAnsi="新細明體" w:cs="新細明體" w:hint="eastAsia"/>
              </w:rPr>
              <w:t>￭</w:t>
            </w:r>
            <w:r w:rsidRPr="00293F13">
              <w:rPr>
                <w:rFonts w:ascii="標楷體" w:eastAsia="標楷體" w:hAnsi="標楷體" w:hint="eastAsia"/>
              </w:rPr>
              <w:t>水墨書畫藝術家</w:t>
            </w:r>
          </w:p>
          <w:p w14:paraId="40B34004" w14:textId="0341B4E9" w:rsidR="000959DD" w:rsidRPr="00396141" w:rsidRDefault="00396141" w:rsidP="000959DD">
            <w:r w:rsidRPr="00293F13">
              <w:rPr>
                <w:rFonts w:ascii="新細明體" w:eastAsia="新細明體" w:hAnsi="新細明體" w:cs="新細明體" w:hint="eastAsia"/>
              </w:rPr>
              <w:t>￭</w:t>
            </w:r>
            <w:r w:rsidRPr="00293F13">
              <w:rPr>
                <w:rFonts w:ascii="標楷體" w:eastAsia="標楷體" w:hAnsi="標楷體" w:cs="標楷體" w:hint="eastAsia"/>
              </w:rPr>
              <w:t>傳統戲曲京崑劇表</w:t>
            </w:r>
            <w:r w:rsidRPr="00293F13">
              <w:rPr>
                <w:rFonts w:ascii="標楷體" w:eastAsia="標楷體" w:hAnsi="標楷體" w:hint="eastAsia"/>
              </w:rPr>
              <w:t>演藝術工作者</w:t>
            </w:r>
          </w:p>
        </w:tc>
      </w:tr>
      <w:tr w:rsidR="00756979" w:rsidRPr="00FE7924" w14:paraId="7C0E050D" w14:textId="77777777" w:rsidTr="00C01A29">
        <w:tc>
          <w:tcPr>
            <w:tcW w:w="1271" w:type="dxa"/>
          </w:tcPr>
          <w:p w14:paraId="527165C0" w14:textId="77777777" w:rsidR="00756979" w:rsidRDefault="00756979" w:rsidP="000959DD">
            <w:pPr>
              <w:rPr>
                <w:rFonts w:ascii="標楷體" w:eastAsia="標楷體" w:hAnsi="標楷體"/>
              </w:rPr>
            </w:pPr>
            <w:r>
              <w:rPr>
                <w:rFonts w:ascii="標楷體" w:eastAsia="標楷體" w:hAnsi="標楷體" w:hint="eastAsia"/>
              </w:rPr>
              <w:t>教授課程</w:t>
            </w:r>
          </w:p>
        </w:tc>
        <w:tc>
          <w:tcPr>
            <w:tcW w:w="7025" w:type="dxa"/>
            <w:gridSpan w:val="2"/>
          </w:tcPr>
          <w:p w14:paraId="63596617" w14:textId="6DF18CAA" w:rsidR="00756979" w:rsidRDefault="00396141" w:rsidP="000959DD">
            <w:pPr>
              <w:rPr>
                <w:rFonts w:ascii="標楷體" w:eastAsia="標楷體" w:hAnsi="標楷體"/>
              </w:rPr>
            </w:pPr>
            <w:r>
              <w:rPr>
                <w:rFonts w:ascii="標楷體" w:eastAsia="標楷體" w:hAnsi="標楷體" w:hint="eastAsia"/>
              </w:rPr>
              <w:t>京劇學系教授：美術與書法課程</w:t>
            </w:r>
          </w:p>
          <w:p w14:paraId="77AE7D68" w14:textId="0D7AA3BD" w:rsidR="00756979" w:rsidRDefault="00396141" w:rsidP="000959DD">
            <w:pPr>
              <w:rPr>
                <w:rFonts w:ascii="標楷體" w:eastAsia="標楷體" w:hAnsi="標楷體"/>
              </w:rPr>
            </w:pPr>
            <w:r>
              <w:rPr>
                <w:rFonts w:ascii="標楷體" w:eastAsia="標楷體" w:hAnsi="標楷體" w:hint="eastAsia"/>
              </w:rPr>
              <w:t>戲曲音樂學系教授：舞台</w:t>
            </w:r>
            <w:r w:rsidR="00A63CBC">
              <w:rPr>
                <w:rFonts w:ascii="標楷體" w:eastAsia="標楷體" w:hAnsi="標楷體" w:hint="eastAsia"/>
              </w:rPr>
              <w:t>美</w:t>
            </w:r>
            <w:r>
              <w:rPr>
                <w:rFonts w:ascii="標楷體" w:eastAsia="標楷體" w:hAnsi="標楷體" w:hint="eastAsia"/>
              </w:rPr>
              <w:t>儀課程</w:t>
            </w:r>
          </w:p>
        </w:tc>
      </w:tr>
      <w:tr w:rsidR="000959DD" w:rsidRPr="00FE7924" w14:paraId="34818FED" w14:textId="77777777" w:rsidTr="00C96C5F">
        <w:tc>
          <w:tcPr>
            <w:tcW w:w="1271" w:type="dxa"/>
          </w:tcPr>
          <w:p w14:paraId="40E4B0BE" w14:textId="77777777" w:rsidR="000959DD" w:rsidRDefault="000959DD" w:rsidP="000959DD">
            <w:pPr>
              <w:rPr>
                <w:rFonts w:ascii="標楷體" w:eastAsia="標楷體" w:hAnsi="標楷體"/>
              </w:rPr>
            </w:pPr>
            <w:r>
              <w:rPr>
                <w:rFonts w:ascii="標楷體" w:eastAsia="標楷體" w:hAnsi="標楷體" w:hint="eastAsia"/>
              </w:rPr>
              <w:t>專業領域</w:t>
            </w:r>
          </w:p>
        </w:tc>
        <w:tc>
          <w:tcPr>
            <w:tcW w:w="7025" w:type="dxa"/>
            <w:gridSpan w:val="2"/>
          </w:tcPr>
          <w:p w14:paraId="0E036D37" w14:textId="42281EC7" w:rsidR="000959DD" w:rsidRPr="00A63CBC" w:rsidRDefault="00296166" w:rsidP="00A63CBC">
            <w:pPr>
              <w:rPr>
                <w:rFonts w:ascii="標楷體" w:eastAsia="標楷體" w:hAnsi="標楷體"/>
                <w:szCs w:val="24"/>
              </w:rPr>
            </w:pPr>
            <w:r w:rsidRPr="00A63CBC">
              <w:rPr>
                <w:rFonts w:ascii="標楷體" w:eastAsia="標楷體" w:hAnsi="標楷體" w:hint="eastAsia"/>
                <w:szCs w:val="24"/>
              </w:rPr>
              <w:t>國際外交禮儀訓練、外交部國際青年大使出訪禮儀訓練、舞台美姿美儀、國語與閩南語演講主持訓練、書法創作篆書、隸書、草書、行書、楷書五體書創作教學與委託題字、東方水墨畫山水畫、花鳥畫、戲曲人物畫創作教學，傳統戲曲跨界表演、藝術與戲曲美學教育推廣教學、炭筆與鉛筆素描、色彩學、水彩創作教學、東方與西洋美術史</w:t>
            </w:r>
            <w:r w:rsidR="00A63CBC" w:rsidRPr="00A63CBC">
              <w:rPr>
                <w:rFonts w:ascii="標楷體" w:eastAsia="標楷體" w:hAnsi="標楷體" w:hint="eastAsia"/>
                <w:szCs w:val="24"/>
              </w:rPr>
              <w:t>、動態素描、人體素描、創意素描、石膏像素描、寫經與書法創作、博物館學</w:t>
            </w:r>
            <w:r w:rsidRPr="00A63CBC">
              <w:rPr>
                <w:rFonts w:ascii="標楷體" w:eastAsia="標楷體" w:hAnsi="標楷體" w:hint="eastAsia"/>
                <w:szCs w:val="24"/>
              </w:rPr>
              <w:t>。</w:t>
            </w:r>
          </w:p>
        </w:tc>
      </w:tr>
      <w:tr w:rsidR="000959DD" w:rsidRPr="00FE7924" w14:paraId="50AC68F3" w14:textId="77777777" w:rsidTr="007C233E">
        <w:tc>
          <w:tcPr>
            <w:tcW w:w="1271" w:type="dxa"/>
          </w:tcPr>
          <w:p w14:paraId="697B52BC" w14:textId="77777777" w:rsidR="000959DD" w:rsidRDefault="000959DD" w:rsidP="000959DD">
            <w:pPr>
              <w:rPr>
                <w:rFonts w:ascii="標楷體" w:eastAsia="標楷體" w:hAnsi="標楷體"/>
              </w:rPr>
            </w:pPr>
            <w:r>
              <w:rPr>
                <w:rFonts w:ascii="標楷體" w:eastAsia="標楷體" w:hAnsi="標楷體" w:hint="eastAsia"/>
              </w:rPr>
              <w:t>學術著作</w:t>
            </w:r>
          </w:p>
          <w:p w14:paraId="3B21D5C2" w14:textId="77777777" w:rsidR="000959DD" w:rsidRDefault="000959DD" w:rsidP="000959DD">
            <w:pPr>
              <w:rPr>
                <w:rFonts w:ascii="標楷體" w:eastAsia="標楷體" w:hAnsi="標楷體"/>
              </w:rPr>
            </w:pPr>
            <w:r>
              <w:rPr>
                <w:rFonts w:ascii="標楷體" w:eastAsia="標楷體" w:hAnsi="標楷體" w:hint="eastAsia"/>
              </w:rPr>
              <w:lastRenderedPageBreak/>
              <w:t>、發表</w:t>
            </w:r>
          </w:p>
        </w:tc>
        <w:tc>
          <w:tcPr>
            <w:tcW w:w="7025" w:type="dxa"/>
            <w:gridSpan w:val="2"/>
          </w:tcPr>
          <w:p w14:paraId="10A6237F" w14:textId="1A858A8C" w:rsidR="000959DD" w:rsidRPr="00AD209A" w:rsidRDefault="00E753A4" w:rsidP="00AD209A">
            <w:pPr>
              <w:pStyle w:val="a5"/>
              <w:ind w:right="57"/>
              <w:rPr>
                <w:rFonts w:ascii="新細明體" w:eastAsia="新細明體" w:hAnsi="新細明體" w:cs="Arial"/>
                <w:b/>
                <w:bCs/>
                <w:kern w:val="2"/>
                <w:sz w:val="28"/>
                <w:szCs w:val="28"/>
              </w:rPr>
            </w:pPr>
            <w:r w:rsidRPr="00AD209A">
              <w:rPr>
                <w:rFonts w:ascii="標楷體" w:eastAsia="標楷體" w:hAnsi="標楷體" w:cs="Arial" w:hint="eastAsia"/>
                <w:kern w:val="2"/>
                <w:sz w:val="24"/>
              </w:rPr>
              <w:lastRenderedPageBreak/>
              <w:t>《粉墨戲丹青潘俊仁水墨京劇人物畫創作論述》</w:t>
            </w:r>
            <w:r w:rsidR="00AD209A" w:rsidRPr="00AD209A">
              <w:rPr>
                <w:rFonts w:ascii="標楷體" w:eastAsia="標楷體" w:hAnsi="標楷體" w:cs="Arial"/>
                <w:kern w:val="2"/>
                <w:sz w:val="24"/>
              </w:rPr>
              <w:t xml:space="preserve">The Fusion of </w:t>
            </w:r>
            <w:r w:rsidR="00AD209A" w:rsidRPr="00AD209A">
              <w:rPr>
                <w:rFonts w:ascii="標楷體" w:eastAsia="標楷體" w:hAnsi="標楷體" w:cs="Arial"/>
                <w:kern w:val="2"/>
                <w:sz w:val="24"/>
              </w:rPr>
              <w:lastRenderedPageBreak/>
              <w:t>Chinese Fine Arts and Peking Opera: A Comprehensive Commentary of Pan Chun Jen's Peking Opera Character Paintings in Ink and Wash</w:t>
            </w:r>
            <w:r w:rsidR="00AD209A" w:rsidRPr="00AD209A">
              <w:rPr>
                <w:rFonts w:ascii="標楷體" w:eastAsia="標楷體" w:hAnsi="標楷體" w:cs="Arial" w:hint="eastAsia"/>
                <w:kern w:val="2"/>
                <w:sz w:val="24"/>
              </w:rPr>
              <w:t xml:space="preserve"> 中華民國</w:t>
            </w:r>
            <w:r w:rsidRPr="00AD209A">
              <w:rPr>
                <w:rFonts w:ascii="標楷體" w:eastAsia="標楷體" w:hAnsi="標楷體" w:cs="Arial"/>
                <w:kern w:val="2"/>
                <w:sz w:val="24"/>
              </w:rPr>
              <w:t>114</w:t>
            </w:r>
            <w:r w:rsidRPr="00AD209A">
              <w:rPr>
                <w:rFonts w:ascii="標楷體" w:eastAsia="標楷體" w:hAnsi="標楷體" w:cs="Arial" w:hint="eastAsia"/>
                <w:kern w:val="2"/>
                <w:sz w:val="24"/>
              </w:rPr>
              <w:t>年</w:t>
            </w:r>
            <w:r w:rsidRPr="00AD209A">
              <w:rPr>
                <w:rFonts w:ascii="標楷體" w:eastAsia="標楷體" w:hAnsi="標楷體" w:cs="Arial"/>
                <w:kern w:val="2"/>
                <w:sz w:val="24"/>
              </w:rPr>
              <w:t>1</w:t>
            </w:r>
            <w:r w:rsidRPr="00AD209A">
              <w:rPr>
                <w:rFonts w:ascii="標楷體" w:eastAsia="標楷體" w:hAnsi="標楷體" w:cs="Arial" w:hint="eastAsia"/>
                <w:kern w:val="2"/>
                <w:sz w:val="24"/>
              </w:rPr>
              <w:t>月</w:t>
            </w:r>
          </w:p>
        </w:tc>
      </w:tr>
      <w:tr w:rsidR="000959DD" w:rsidRPr="00FE7924" w14:paraId="42E2C478" w14:textId="77777777" w:rsidTr="00490821">
        <w:tc>
          <w:tcPr>
            <w:tcW w:w="1271" w:type="dxa"/>
          </w:tcPr>
          <w:p w14:paraId="01430A66" w14:textId="77777777" w:rsidR="000959DD" w:rsidRDefault="000959DD" w:rsidP="000959DD">
            <w:pPr>
              <w:rPr>
                <w:rFonts w:ascii="標楷體" w:eastAsia="標楷體" w:hAnsi="標楷體"/>
              </w:rPr>
            </w:pPr>
            <w:r>
              <w:rPr>
                <w:rFonts w:ascii="標楷體" w:eastAsia="標楷體" w:hAnsi="標楷體" w:hint="eastAsia"/>
              </w:rPr>
              <w:lastRenderedPageBreak/>
              <w:t>重要作品</w:t>
            </w:r>
          </w:p>
          <w:p w14:paraId="03F28F8C" w14:textId="77777777" w:rsidR="000959DD" w:rsidRDefault="000959DD" w:rsidP="000959DD">
            <w:pPr>
              <w:rPr>
                <w:rFonts w:ascii="標楷體" w:eastAsia="標楷體" w:hAnsi="標楷體"/>
              </w:rPr>
            </w:pPr>
            <w:r>
              <w:rPr>
                <w:rFonts w:ascii="標楷體" w:eastAsia="標楷體" w:hAnsi="標楷體" w:hint="eastAsia"/>
              </w:rPr>
              <w:t>、演出</w:t>
            </w:r>
          </w:p>
        </w:tc>
        <w:tc>
          <w:tcPr>
            <w:tcW w:w="7025" w:type="dxa"/>
            <w:gridSpan w:val="2"/>
          </w:tcPr>
          <w:p w14:paraId="0B79B2F3" w14:textId="3A9E6016" w:rsidR="000959DD" w:rsidRPr="00BD237A" w:rsidRDefault="00BD237A" w:rsidP="000959DD">
            <w:pPr>
              <w:rPr>
                <w:rFonts w:asciiTheme="minorEastAsia" w:hAnsiTheme="minorEastAsia"/>
                <w:sz w:val="20"/>
                <w:szCs w:val="20"/>
              </w:rPr>
            </w:pPr>
            <w:r w:rsidRPr="00BD237A">
              <w:rPr>
                <w:rFonts w:asciiTheme="minorEastAsia" w:hAnsiTheme="minorEastAsia" w:hint="eastAsia"/>
                <w:sz w:val="20"/>
                <w:szCs w:val="20"/>
              </w:rPr>
              <w:t>傑出校友獎：</w:t>
            </w:r>
          </w:p>
          <w:p w14:paraId="080CA033" w14:textId="7B97A6FF" w:rsidR="00BD237A" w:rsidRPr="00BD237A" w:rsidRDefault="00BD237A" w:rsidP="00BD237A">
            <w:pPr>
              <w:snapToGrid w:val="0"/>
              <w:spacing w:line="360" w:lineRule="auto"/>
              <w:ind w:rightChars="50" w:right="120"/>
              <w:jc w:val="both"/>
              <w:rPr>
                <w:rFonts w:asciiTheme="minorEastAsia" w:hAnsiTheme="minorEastAsia" w:cs="Helvetica"/>
                <w:b/>
                <w:sz w:val="20"/>
                <w:szCs w:val="20"/>
                <w:shd w:val="clear" w:color="auto" w:fill="FFFFFF"/>
              </w:rPr>
            </w:pPr>
            <w:r w:rsidRPr="00BD237A">
              <w:rPr>
                <w:rFonts w:asciiTheme="minorEastAsia" w:hAnsiTheme="minorEastAsia" w:cs="Helvetica" w:hint="eastAsia"/>
                <w:sz w:val="20"/>
                <w:szCs w:val="20"/>
                <w:shd w:val="clear" w:color="auto" w:fill="FFFFFF"/>
              </w:rPr>
              <w:t>2017獲頒國立屏東高級中學第20屆「傑出校友獎」</w:t>
            </w:r>
          </w:p>
          <w:p w14:paraId="676A8B2F" w14:textId="2AE8628B" w:rsidR="00BD237A" w:rsidRPr="00BD237A" w:rsidRDefault="00BD237A" w:rsidP="00BD237A">
            <w:pPr>
              <w:snapToGrid w:val="0"/>
              <w:spacing w:line="360" w:lineRule="auto"/>
              <w:ind w:rightChars="50" w:right="120"/>
              <w:jc w:val="both"/>
              <w:rPr>
                <w:rFonts w:asciiTheme="minorEastAsia" w:hAnsiTheme="minorEastAsia" w:cs="Helvetica"/>
                <w:sz w:val="20"/>
                <w:szCs w:val="20"/>
                <w:shd w:val="clear" w:color="auto" w:fill="FFFFFF"/>
              </w:rPr>
            </w:pPr>
            <w:r w:rsidRPr="00BD237A">
              <w:rPr>
                <w:rFonts w:asciiTheme="minorEastAsia" w:hAnsiTheme="minorEastAsia" w:cs="Helvetica" w:hint="eastAsia"/>
                <w:sz w:val="20"/>
                <w:szCs w:val="20"/>
                <w:shd w:val="clear" w:color="auto" w:fill="FFFFFF"/>
              </w:rPr>
              <w:t>2015獲頒私立華梵大學「傑出校友獎」</w:t>
            </w:r>
          </w:p>
          <w:p w14:paraId="7D6A6EED" w14:textId="30192AF7" w:rsidR="00BD237A" w:rsidRPr="00BD237A" w:rsidRDefault="00BD237A" w:rsidP="00BD237A">
            <w:pPr>
              <w:snapToGrid w:val="0"/>
              <w:spacing w:line="360" w:lineRule="auto"/>
              <w:ind w:rightChars="50" w:right="120"/>
              <w:jc w:val="both"/>
              <w:rPr>
                <w:rFonts w:asciiTheme="minorEastAsia" w:hAnsiTheme="minorEastAsia" w:cs="Helvetica"/>
                <w:sz w:val="20"/>
                <w:szCs w:val="20"/>
                <w:shd w:val="clear" w:color="auto" w:fill="FFFFFF"/>
              </w:rPr>
            </w:pPr>
            <w:r w:rsidRPr="00BD237A">
              <w:rPr>
                <w:rFonts w:asciiTheme="minorEastAsia" w:hAnsiTheme="minorEastAsia" w:cs="Helvetica"/>
                <w:sz w:val="20"/>
                <w:szCs w:val="20"/>
                <w:shd w:val="clear" w:color="auto" w:fill="FFFFFF"/>
              </w:rPr>
              <w:t>2014</w:t>
            </w:r>
            <w:r w:rsidRPr="00BD237A">
              <w:rPr>
                <w:rFonts w:asciiTheme="minorEastAsia" w:hAnsiTheme="minorEastAsia" w:cs="Helvetica" w:hint="eastAsia"/>
                <w:sz w:val="20"/>
                <w:szCs w:val="20"/>
                <w:shd w:val="clear" w:color="auto" w:fill="FFFFFF"/>
              </w:rPr>
              <w:t>獲頒國立屏東教育大學附設實驗國民小學「傑出校友獎」</w:t>
            </w:r>
          </w:p>
          <w:p w14:paraId="56D2BF05" w14:textId="1A54DC9B" w:rsidR="000959DD" w:rsidRPr="00BD237A" w:rsidRDefault="00BD237A" w:rsidP="00BD237A">
            <w:pPr>
              <w:rPr>
                <w:rFonts w:asciiTheme="minorEastAsia" w:hAnsiTheme="minorEastAsia"/>
                <w:sz w:val="20"/>
                <w:szCs w:val="20"/>
              </w:rPr>
            </w:pPr>
            <w:r w:rsidRPr="00BD237A">
              <w:rPr>
                <w:rFonts w:asciiTheme="minorEastAsia" w:hAnsiTheme="minorEastAsia" w:cs="Helvetica"/>
                <w:sz w:val="20"/>
                <w:szCs w:val="20"/>
                <w:shd w:val="clear" w:color="auto" w:fill="FFFFFF"/>
              </w:rPr>
              <w:t>20</w:t>
            </w:r>
            <w:r w:rsidRPr="00BD237A">
              <w:rPr>
                <w:rFonts w:asciiTheme="minorEastAsia" w:hAnsiTheme="minorEastAsia" w:cs="Helvetica" w:hint="eastAsia"/>
                <w:sz w:val="20"/>
                <w:szCs w:val="20"/>
                <w:shd w:val="clear" w:color="auto" w:fill="FFFFFF"/>
              </w:rPr>
              <w:t>07</w:t>
            </w:r>
            <w:r w:rsidRPr="00BD237A">
              <w:rPr>
                <w:rFonts w:asciiTheme="minorEastAsia" w:hAnsiTheme="minorEastAsia" w:hint="eastAsia"/>
                <w:b/>
                <w:sz w:val="20"/>
                <w:szCs w:val="20"/>
              </w:rPr>
              <w:t>華梵大學第十四屆畢業生傑出表現獎畢業</w:t>
            </w:r>
          </w:p>
          <w:p w14:paraId="6DF6F9DD" w14:textId="77777777" w:rsidR="000959DD" w:rsidRPr="00BD237A" w:rsidRDefault="000959DD" w:rsidP="000959DD">
            <w:pPr>
              <w:rPr>
                <w:rFonts w:asciiTheme="minorEastAsia" w:hAnsiTheme="minorEastAsia"/>
                <w:sz w:val="20"/>
                <w:szCs w:val="20"/>
              </w:rPr>
            </w:pPr>
          </w:p>
          <w:p w14:paraId="114CEDEC" w14:textId="77777777" w:rsidR="000959DD" w:rsidRPr="00BD237A" w:rsidRDefault="00BD237A" w:rsidP="000959DD">
            <w:pPr>
              <w:rPr>
                <w:rFonts w:asciiTheme="minorEastAsia" w:hAnsiTheme="minorEastAsia"/>
                <w:sz w:val="20"/>
                <w:szCs w:val="20"/>
              </w:rPr>
            </w:pPr>
            <w:r w:rsidRPr="00BD237A">
              <w:rPr>
                <w:rFonts w:asciiTheme="minorEastAsia" w:hAnsiTheme="minorEastAsia" w:hint="eastAsia"/>
                <w:sz w:val="20"/>
                <w:szCs w:val="20"/>
              </w:rPr>
              <w:t>新聞採訪：</w:t>
            </w:r>
          </w:p>
          <w:p w14:paraId="4F503107" w14:textId="79A3AE17" w:rsidR="00BD237A" w:rsidRPr="00BD237A" w:rsidRDefault="00BD237A" w:rsidP="00BD237A">
            <w:pPr>
              <w:rPr>
                <w:rFonts w:asciiTheme="minorEastAsia" w:hAnsiTheme="minorEastAsia"/>
                <w:sz w:val="20"/>
                <w:szCs w:val="20"/>
              </w:rPr>
            </w:pPr>
            <w:r w:rsidRPr="00BD237A">
              <w:rPr>
                <w:rFonts w:asciiTheme="minorEastAsia" w:hAnsiTheme="minorEastAsia" w:hint="eastAsia"/>
                <w:sz w:val="20"/>
                <w:szCs w:val="20"/>
              </w:rPr>
              <w:t xml:space="preserve">一.東森新聞雲 </w:t>
            </w:r>
            <w:r w:rsidRPr="00BD237A">
              <w:rPr>
                <w:rFonts w:asciiTheme="minorEastAsia" w:hAnsiTheme="minorEastAsia"/>
                <w:sz w:val="20"/>
                <w:szCs w:val="20"/>
              </w:rPr>
              <w:t>為「男旦夢」放棄動畫師工作　潘俊仁「歸零」重讀一次大學</w:t>
            </w:r>
          </w:p>
          <w:p w14:paraId="5275BF85" w14:textId="1D68B690" w:rsidR="00BD237A" w:rsidRPr="00BD237A" w:rsidRDefault="00BD237A" w:rsidP="00BD237A">
            <w:pPr>
              <w:rPr>
                <w:rFonts w:asciiTheme="minorEastAsia" w:hAnsiTheme="minorEastAsia"/>
                <w:sz w:val="20"/>
                <w:szCs w:val="20"/>
              </w:rPr>
            </w:pPr>
            <w:r w:rsidRPr="00BD237A">
              <w:rPr>
                <w:rFonts w:asciiTheme="minorEastAsia" w:hAnsiTheme="minorEastAsia" w:hint="eastAsia"/>
                <w:sz w:val="20"/>
                <w:szCs w:val="20"/>
              </w:rPr>
              <w:t>二.</w:t>
            </w:r>
            <w:r w:rsidRPr="00BD237A">
              <w:rPr>
                <w:rFonts w:asciiTheme="minorEastAsia" w:hAnsiTheme="minorEastAsia"/>
                <w:sz w:val="20"/>
                <w:szCs w:val="20"/>
              </w:rPr>
              <w:t>25歲「高齡」考進劇校　動畫師潘俊仁辭工作只為當乾旦</w:t>
            </w:r>
          </w:p>
          <w:p w14:paraId="7AD8CDF3" w14:textId="15B33885" w:rsidR="00BD237A" w:rsidRPr="00BD237A" w:rsidRDefault="00BD237A" w:rsidP="000959DD">
            <w:pPr>
              <w:rPr>
                <w:rFonts w:asciiTheme="minorEastAsia" w:hAnsiTheme="minorEastAsia" w:cs="Helvetica"/>
                <w:kern w:val="0"/>
                <w:sz w:val="20"/>
                <w:szCs w:val="20"/>
              </w:rPr>
            </w:pPr>
            <w:r w:rsidRPr="00BD237A">
              <w:rPr>
                <w:rFonts w:asciiTheme="minorEastAsia" w:hAnsiTheme="minorEastAsia" w:cs="Helvetica" w:hint="eastAsia"/>
                <w:color w:val="333333"/>
                <w:kern w:val="0"/>
                <w:sz w:val="20"/>
                <w:szCs w:val="20"/>
              </w:rPr>
              <w:t>三.大愛電視台【年輕人讚起來】京劇人生夢</w:t>
            </w:r>
          </w:p>
          <w:p w14:paraId="461BC621" w14:textId="77777777" w:rsidR="00BD237A" w:rsidRPr="00BD237A" w:rsidRDefault="00BD237A" w:rsidP="000959DD">
            <w:pPr>
              <w:rPr>
                <w:rFonts w:asciiTheme="minorEastAsia" w:hAnsiTheme="minorEastAsia"/>
                <w:sz w:val="20"/>
                <w:szCs w:val="20"/>
              </w:rPr>
            </w:pPr>
            <w:r w:rsidRPr="00BD237A">
              <w:rPr>
                <w:rFonts w:asciiTheme="minorEastAsia" w:hAnsiTheme="minorEastAsia" w:hint="eastAsia"/>
                <w:sz w:val="20"/>
                <w:szCs w:val="20"/>
              </w:rPr>
              <w:t>四.壹電視</w:t>
            </w:r>
            <w:r w:rsidRPr="00BD237A">
              <w:rPr>
                <w:rFonts w:asciiTheme="minorEastAsia" w:hAnsiTheme="minorEastAsia" w:cs="Helvetica" w:hint="eastAsia"/>
                <w:color w:val="333333"/>
                <w:sz w:val="20"/>
                <w:szCs w:val="20"/>
              </w:rPr>
              <w:t>【</w:t>
            </w:r>
            <w:r w:rsidRPr="00BD237A">
              <w:rPr>
                <w:rFonts w:asciiTheme="minorEastAsia" w:hAnsiTheme="minorEastAsia" w:hint="eastAsia"/>
                <w:sz w:val="20"/>
                <w:szCs w:val="20"/>
              </w:rPr>
              <w:t>全台唯一男乾旦勤練功傳承藝術</w:t>
            </w:r>
            <w:r w:rsidRPr="00BD237A">
              <w:rPr>
                <w:rFonts w:asciiTheme="minorEastAsia" w:hAnsiTheme="minorEastAsia" w:cs="Helvetica" w:hint="eastAsia"/>
                <w:color w:val="333333"/>
                <w:sz w:val="20"/>
                <w:szCs w:val="20"/>
              </w:rPr>
              <w:t>】</w:t>
            </w:r>
            <w:r w:rsidRPr="00BD237A">
              <w:rPr>
                <w:rFonts w:asciiTheme="minorEastAsia" w:hAnsiTheme="minorEastAsia" w:hint="eastAsia"/>
                <w:sz w:val="20"/>
                <w:szCs w:val="20"/>
              </w:rPr>
              <w:t xml:space="preserve"> </w:t>
            </w:r>
          </w:p>
          <w:p w14:paraId="59F5E061" w14:textId="77777777" w:rsidR="00BD237A" w:rsidRPr="00BD237A" w:rsidRDefault="00BD237A" w:rsidP="000959DD">
            <w:pPr>
              <w:rPr>
                <w:rFonts w:asciiTheme="minorEastAsia" w:hAnsiTheme="minorEastAsia"/>
                <w:sz w:val="20"/>
                <w:szCs w:val="20"/>
              </w:rPr>
            </w:pPr>
          </w:p>
          <w:p w14:paraId="44ABCC30" w14:textId="7025A109" w:rsidR="00BD237A" w:rsidRDefault="00BD237A" w:rsidP="000959DD">
            <w:pPr>
              <w:rPr>
                <w:rFonts w:asciiTheme="minorEastAsia" w:hAnsiTheme="minorEastAsia"/>
                <w:sz w:val="20"/>
                <w:szCs w:val="20"/>
              </w:rPr>
            </w:pPr>
            <w:r w:rsidRPr="00BD237A">
              <w:rPr>
                <w:rFonts w:asciiTheme="minorEastAsia" w:hAnsiTheme="minorEastAsia" w:hint="eastAsia"/>
                <w:sz w:val="20"/>
                <w:szCs w:val="20"/>
              </w:rPr>
              <w:t>重要演出：</w:t>
            </w:r>
          </w:p>
          <w:p w14:paraId="6573B239" w14:textId="392F9545" w:rsidR="00293F13" w:rsidRDefault="00293F13" w:rsidP="000959DD">
            <w:pPr>
              <w:rPr>
                <w:rFonts w:asciiTheme="minorEastAsia" w:hAnsiTheme="minorEastAsia"/>
                <w:sz w:val="20"/>
                <w:szCs w:val="20"/>
              </w:rPr>
            </w:pPr>
            <w:r>
              <w:rPr>
                <w:rFonts w:asciiTheme="minorEastAsia" w:hAnsiTheme="minorEastAsia" w:hint="eastAsia"/>
                <w:sz w:val="20"/>
                <w:szCs w:val="20"/>
              </w:rPr>
              <w:t>2025國立政治大學英語系演出崑曲《遊園驚夢》飾演杜麗娘</w:t>
            </w:r>
          </w:p>
          <w:p w14:paraId="15B1879D" w14:textId="3DD14165" w:rsidR="00293F13" w:rsidRDefault="00293F13" w:rsidP="000959DD">
            <w:pPr>
              <w:rPr>
                <w:rFonts w:asciiTheme="minorEastAsia" w:hAnsiTheme="minorEastAsia"/>
                <w:sz w:val="20"/>
                <w:szCs w:val="20"/>
              </w:rPr>
            </w:pPr>
            <w:r>
              <w:rPr>
                <w:rFonts w:asciiTheme="minorEastAsia" w:hAnsiTheme="minorEastAsia" w:hint="eastAsia"/>
                <w:sz w:val="20"/>
                <w:szCs w:val="20"/>
              </w:rPr>
              <w:t>2025雲林杏音合唱團跨界合作演出崑曲《遊園驚夢》飾演杜麗娘</w:t>
            </w:r>
          </w:p>
          <w:p w14:paraId="25C762C9" w14:textId="62F56E11" w:rsidR="00293F13" w:rsidRDefault="00293F13" w:rsidP="000959DD">
            <w:pPr>
              <w:rPr>
                <w:rFonts w:asciiTheme="minorEastAsia" w:hAnsiTheme="minorEastAsia"/>
                <w:sz w:val="20"/>
                <w:szCs w:val="20"/>
              </w:rPr>
            </w:pPr>
            <w:r>
              <w:rPr>
                <w:rFonts w:asciiTheme="minorEastAsia" w:hAnsiTheme="minorEastAsia" w:hint="eastAsia"/>
                <w:sz w:val="20"/>
                <w:szCs w:val="20"/>
              </w:rPr>
              <w:t>2025新北市政府母親節愛心包粽活動演出京劇《貴妃醉酒》飾演楊貴妃</w:t>
            </w:r>
          </w:p>
          <w:p w14:paraId="22BA5409" w14:textId="561543CA" w:rsidR="00293F13" w:rsidRPr="00BD237A" w:rsidRDefault="00293F13" w:rsidP="000959DD">
            <w:pPr>
              <w:rPr>
                <w:rFonts w:asciiTheme="minorEastAsia" w:hAnsiTheme="minorEastAsia"/>
                <w:sz w:val="20"/>
                <w:szCs w:val="20"/>
              </w:rPr>
            </w:pPr>
            <w:r>
              <w:rPr>
                <w:rFonts w:asciiTheme="minorEastAsia" w:hAnsiTheme="minorEastAsia" w:hint="eastAsia"/>
                <w:sz w:val="20"/>
                <w:szCs w:val="20"/>
              </w:rPr>
              <w:t>2023臺北新劇團《戲裡戲外》飾演潘比人</w:t>
            </w:r>
          </w:p>
          <w:p w14:paraId="0DC51B24" w14:textId="77777777" w:rsidR="00BD237A" w:rsidRPr="00BD237A" w:rsidRDefault="00BD237A" w:rsidP="00BD237A">
            <w:pPr>
              <w:spacing w:line="360" w:lineRule="auto"/>
              <w:rPr>
                <w:rFonts w:asciiTheme="minorEastAsia" w:hAnsiTheme="minorEastAsia"/>
                <w:sz w:val="20"/>
                <w:szCs w:val="20"/>
              </w:rPr>
            </w:pPr>
            <w:r w:rsidRPr="00BD237A">
              <w:rPr>
                <w:rFonts w:asciiTheme="minorEastAsia" w:hAnsiTheme="minorEastAsia"/>
                <w:sz w:val="20"/>
                <w:szCs w:val="20"/>
              </w:rPr>
              <w:t>2010</w:t>
            </w:r>
            <w:r w:rsidRPr="00BD237A">
              <w:rPr>
                <w:rFonts w:asciiTheme="minorEastAsia" w:hAnsiTheme="minorEastAsia" w:hint="eastAsia"/>
                <w:sz w:val="20"/>
                <w:szCs w:val="20"/>
              </w:rPr>
              <w:t>年國立臺灣戲曲學院與何歡劇團合作，赴菲律賓馬尼拉、莫拉克市政府之傳統戲曲演出主持人</w:t>
            </w:r>
          </w:p>
          <w:p w14:paraId="5DAEF56A" w14:textId="7C151439" w:rsidR="00BD237A" w:rsidRPr="00BD237A" w:rsidRDefault="00BD237A" w:rsidP="00BD237A">
            <w:pPr>
              <w:spacing w:line="360" w:lineRule="auto"/>
              <w:rPr>
                <w:rFonts w:asciiTheme="minorEastAsia" w:hAnsiTheme="minorEastAsia"/>
                <w:sz w:val="20"/>
                <w:szCs w:val="20"/>
              </w:rPr>
            </w:pPr>
            <w:r w:rsidRPr="00BD237A">
              <w:rPr>
                <w:rFonts w:asciiTheme="minorEastAsia" w:hAnsiTheme="minorEastAsia" w:hint="eastAsia"/>
                <w:sz w:val="20"/>
                <w:szCs w:val="20"/>
              </w:rPr>
              <w:t>2011年中華民國建國百年赴亞西地區傳統表演藝術青年交流赴杜拜、阿布達比演出京劇《貴妃醉酒》、《霸王別姬》。</w:t>
            </w:r>
          </w:p>
          <w:p w14:paraId="1C09CC56" w14:textId="77777777" w:rsidR="00BD237A" w:rsidRPr="00BD237A" w:rsidRDefault="00BD237A" w:rsidP="00BD237A">
            <w:pPr>
              <w:snapToGrid w:val="0"/>
              <w:spacing w:line="360" w:lineRule="auto"/>
              <w:ind w:rightChars="50" w:right="120"/>
              <w:jc w:val="both"/>
              <w:rPr>
                <w:rFonts w:asciiTheme="minorEastAsia" w:hAnsiTheme="minorEastAsia" w:cs="Helvetica"/>
                <w:color w:val="141823"/>
                <w:sz w:val="20"/>
                <w:szCs w:val="20"/>
                <w:shd w:val="clear" w:color="auto" w:fill="FFFFFF"/>
              </w:rPr>
            </w:pPr>
            <w:r w:rsidRPr="00BD237A">
              <w:rPr>
                <w:rFonts w:asciiTheme="minorEastAsia" w:hAnsiTheme="minorEastAsia" w:cs="Helvetica"/>
                <w:color w:val="141823"/>
                <w:sz w:val="20"/>
                <w:szCs w:val="20"/>
                <w:shd w:val="clear" w:color="auto" w:fill="FFFFFF"/>
              </w:rPr>
              <w:t>2014</w:t>
            </w:r>
            <w:r w:rsidRPr="00BD237A">
              <w:rPr>
                <w:rFonts w:asciiTheme="minorEastAsia" w:hAnsiTheme="minorEastAsia" w:cs="Helvetica" w:hint="eastAsia"/>
                <w:color w:val="141823"/>
                <w:sz w:val="20"/>
                <w:szCs w:val="20"/>
                <w:shd w:val="clear" w:color="auto" w:fill="FFFFFF"/>
              </w:rPr>
              <w:t>年「中華民國外交部國際青年大使計畫</w:t>
            </w:r>
            <w:r w:rsidRPr="00BD237A">
              <w:rPr>
                <w:rFonts w:asciiTheme="minorEastAsia" w:hAnsiTheme="minorEastAsia" w:cs="Helvetica"/>
                <w:color w:val="141823"/>
                <w:sz w:val="20"/>
                <w:szCs w:val="20"/>
                <w:shd w:val="clear" w:color="auto" w:fill="FFFFFF"/>
              </w:rPr>
              <w:t>(2014Youth Ambassadors ROC Taiwan)</w:t>
            </w:r>
            <w:r w:rsidRPr="00BD237A">
              <w:rPr>
                <w:rFonts w:asciiTheme="minorEastAsia" w:hAnsiTheme="minorEastAsia" w:cs="Helvetica" w:hint="eastAsia"/>
                <w:color w:val="141823"/>
                <w:sz w:val="20"/>
                <w:szCs w:val="20"/>
                <w:shd w:val="clear" w:color="auto" w:fill="FFFFFF"/>
              </w:rPr>
              <w:t>」赴美國舊金山</w:t>
            </w:r>
            <w:r w:rsidRPr="00BD237A">
              <w:rPr>
                <w:rFonts w:asciiTheme="minorEastAsia" w:hAnsiTheme="minorEastAsia" w:cs="Helvetica"/>
                <w:color w:val="141823"/>
                <w:sz w:val="20"/>
                <w:szCs w:val="20"/>
                <w:shd w:val="clear" w:color="auto" w:fill="FFFFFF"/>
              </w:rPr>
              <w:t>(San Francisco)</w:t>
            </w:r>
            <w:r w:rsidRPr="00BD237A">
              <w:rPr>
                <w:rFonts w:asciiTheme="minorEastAsia" w:hAnsiTheme="minorEastAsia" w:cs="Helvetica" w:hint="eastAsia"/>
                <w:color w:val="141823"/>
                <w:sz w:val="20"/>
                <w:szCs w:val="20"/>
                <w:shd w:val="clear" w:color="auto" w:fill="FFFFFF"/>
              </w:rPr>
              <w:t>、洛杉磯</w:t>
            </w:r>
            <w:r w:rsidRPr="00BD237A">
              <w:rPr>
                <w:rFonts w:asciiTheme="minorEastAsia" w:hAnsiTheme="minorEastAsia" w:cs="Helvetica"/>
                <w:color w:val="141823"/>
                <w:sz w:val="20"/>
                <w:szCs w:val="20"/>
                <w:shd w:val="clear" w:color="auto" w:fill="FFFFFF"/>
              </w:rPr>
              <w:t xml:space="preserve">(Los Angeles) </w:t>
            </w:r>
            <w:r w:rsidRPr="00BD237A">
              <w:rPr>
                <w:rFonts w:asciiTheme="minorEastAsia" w:hAnsiTheme="minorEastAsia" w:cs="Helvetica" w:hint="eastAsia"/>
                <w:color w:val="141823"/>
                <w:sz w:val="20"/>
                <w:szCs w:val="20"/>
                <w:shd w:val="clear" w:color="auto" w:fill="FFFFFF"/>
              </w:rPr>
              <w:t>、聖克里斯多福及尼維斯</w:t>
            </w:r>
            <w:r w:rsidRPr="00BD237A">
              <w:rPr>
                <w:rFonts w:asciiTheme="minorEastAsia" w:hAnsiTheme="minorEastAsia" w:cs="Helvetica"/>
                <w:color w:val="141823"/>
                <w:sz w:val="20"/>
                <w:szCs w:val="20"/>
                <w:shd w:val="clear" w:color="auto" w:fill="FFFFFF"/>
              </w:rPr>
              <w:t xml:space="preserve">(Saint Kitts and Nevis) </w:t>
            </w:r>
            <w:r w:rsidRPr="00BD237A">
              <w:rPr>
                <w:rFonts w:asciiTheme="minorEastAsia" w:hAnsiTheme="minorEastAsia" w:cs="Helvetica" w:hint="eastAsia"/>
                <w:color w:val="141823"/>
                <w:sz w:val="20"/>
                <w:szCs w:val="20"/>
                <w:shd w:val="clear" w:color="auto" w:fill="FFFFFF"/>
              </w:rPr>
              <w:t>、聖露西亞</w:t>
            </w:r>
            <w:r w:rsidRPr="00BD237A">
              <w:rPr>
                <w:rFonts w:asciiTheme="minorEastAsia" w:hAnsiTheme="minorEastAsia" w:cs="Helvetica"/>
                <w:color w:val="141823"/>
                <w:sz w:val="20"/>
                <w:szCs w:val="20"/>
                <w:shd w:val="clear" w:color="auto" w:fill="FFFFFF"/>
              </w:rPr>
              <w:t xml:space="preserve">(Saint Lucia) </w:t>
            </w:r>
            <w:r w:rsidRPr="00BD237A">
              <w:rPr>
                <w:rFonts w:asciiTheme="minorEastAsia" w:hAnsiTheme="minorEastAsia" w:cs="Helvetica" w:hint="eastAsia"/>
                <w:color w:val="141823"/>
                <w:sz w:val="20"/>
                <w:szCs w:val="20"/>
                <w:shd w:val="clear" w:color="auto" w:fill="FFFFFF"/>
              </w:rPr>
              <w:t>、聖文森</w:t>
            </w:r>
            <w:r w:rsidRPr="00BD237A">
              <w:rPr>
                <w:rFonts w:asciiTheme="minorEastAsia" w:hAnsiTheme="minorEastAsia" w:cs="Helvetica"/>
                <w:color w:val="141823"/>
                <w:sz w:val="20"/>
                <w:szCs w:val="20"/>
                <w:shd w:val="clear" w:color="auto" w:fill="FFFFFF"/>
              </w:rPr>
              <w:t>Saint Vencent)</w:t>
            </w:r>
            <w:r w:rsidRPr="00BD237A">
              <w:rPr>
                <w:rFonts w:asciiTheme="minorEastAsia" w:hAnsiTheme="minorEastAsia" w:cs="Helvetica" w:hint="eastAsia"/>
                <w:color w:val="141823"/>
                <w:sz w:val="20"/>
                <w:szCs w:val="20"/>
                <w:shd w:val="clear" w:color="auto" w:fill="FFFFFF"/>
              </w:rPr>
              <w:t>演出京劇貴妃醉酒，接受美國宏觀電視台、星島日報採訪</w:t>
            </w:r>
          </w:p>
          <w:p w14:paraId="3EF0B724" w14:textId="77777777" w:rsidR="00BD237A" w:rsidRPr="00BD237A" w:rsidRDefault="00BD237A" w:rsidP="00BD237A">
            <w:pPr>
              <w:snapToGrid w:val="0"/>
              <w:spacing w:line="360" w:lineRule="auto"/>
              <w:ind w:rightChars="50" w:right="120"/>
              <w:jc w:val="both"/>
              <w:rPr>
                <w:rFonts w:asciiTheme="minorEastAsia" w:hAnsiTheme="minorEastAsia" w:cs="Helvetica"/>
                <w:color w:val="141823"/>
                <w:sz w:val="20"/>
                <w:szCs w:val="20"/>
                <w:shd w:val="clear" w:color="auto" w:fill="FFFFFF"/>
              </w:rPr>
            </w:pPr>
            <w:r w:rsidRPr="00BD237A">
              <w:rPr>
                <w:rFonts w:asciiTheme="minorEastAsia" w:hAnsiTheme="minorEastAsia" w:cs="Helvetica" w:hint="eastAsia"/>
                <w:color w:val="141823"/>
                <w:sz w:val="20"/>
                <w:szCs w:val="20"/>
                <w:shd w:val="clear" w:color="auto" w:fill="FFFFFF"/>
              </w:rPr>
              <w:t>2015、2016、2017、2018年國家圖書館外籍學人茶會「茶與樂的對話」演出京劇</w:t>
            </w:r>
            <w:r w:rsidRPr="00BD237A">
              <w:rPr>
                <w:rFonts w:asciiTheme="minorEastAsia" w:hAnsiTheme="minorEastAsia" w:hint="eastAsia"/>
                <w:sz w:val="20"/>
                <w:szCs w:val="20"/>
              </w:rPr>
              <w:t>《貴妃醉酒》</w:t>
            </w:r>
          </w:p>
          <w:p w14:paraId="33AEA6E3" w14:textId="77777777" w:rsidR="00BD237A" w:rsidRPr="00BD237A" w:rsidRDefault="00BD237A" w:rsidP="00BD237A">
            <w:pPr>
              <w:snapToGrid w:val="0"/>
              <w:spacing w:line="360" w:lineRule="auto"/>
              <w:ind w:rightChars="50" w:right="120"/>
              <w:jc w:val="both"/>
              <w:rPr>
                <w:rFonts w:asciiTheme="minorEastAsia" w:hAnsiTheme="minorEastAsia" w:cs="Helvetica"/>
                <w:color w:val="141823"/>
                <w:sz w:val="20"/>
                <w:szCs w:val="20"/>
                <w:shd w:val="clear" w:color="auto" w:fill="FFFFFF"/>
              </w:rPr>
            </w:pPr>
            <w:r w:rsidRPr="00BD237A">
              <w:rPr>
                <w:rFonts w:asciiTheme="minorEastAsia" w:hAnsiTheme="minorEastAsia" w:cs="Helvetica" w:hint="eastAsia"/>
                <w:color w:val="141823"/>
                <w:sz w:val="20"/>
                <w:szCs w:val="20"/>
                <w:shd w:val="clear" w:color="auto" w:fill="FFFFFF"/>
              </w:rPr>
              <w:t>2015年應外交部邀請「外交部旅菲同仁聯誼會」</w:t>
            </w:r>
            <w:r w:rsidRPr="00BD237A">
              <w:rPr>
                <w:rFonts w:asciiTheme="minorEastAsia" w:hAnsiTheme="minorEastAsia" w:hint="eastAsia"/>
                <w:sz w:val="20"/>
                <w:szCs w:val="20"/>
              </w:rPr>
              <w:t>演出京劇《穆桂英掛帥》</w:t>
            </w:r>
          </w:p>
          <w:p w14:paraId="4E451EE4" w14:textId="77777777" w:rsidR="00BD237A" w:rsidRPr="00BD237A" w:rsidRDefault="00BD237A" w:rsidP="00BD237A">
            <w:pPr>
              <w:snapToGrid w:val="0"/>
              <w:spacing w:line="360" w:lineRule="auto"/>
              <w:ind w:rightChars="50" w:right="120"/>
              <w:jc w:val="both"/>
              <w:rPr>
                <w:rFonts w:asciiTheme="minorEastAsia" w:hAnsiTheme="minorEastAsia" w:cs="Helvetica"/>
                <w:color w:val="141823"/>
                <w:sz w:val="20"/>
                <w:szCs w:val="20"/>
                <w:shd w:val="clear" w:color="auto" w:fill="FFFFFF"/>
              </w:rPr>
            </w:pPr>
            <w:r w:rsidRPr="00BD237A">
              <w:rPr>
                <w:rFonts w:asciiTheme="minorEastAsia" w:hAnsiTheme="minorEastAsia" w:cs="Helvetica" w:hint="eastAsia"/>
                <w:color w:val="141823"/>
                <w:sz w:val="20"/>
                <w:szCs w:val="20"/>
                <w:shd w:val="clear" w:color="auto" w:fill="FFFFFF"/>
              </w:rPr>
              <w:t>2016年獲聘私立華梵大學傑出校友審查委員</w:t>
            </w:r>
          </w:p>
          <w:p w14:paraId="4CBEF528" w14:textId="77777777" w:rsidR="00BD237A" w:rsidRPr="00BD237A" w:rsidRDefault="00BD237A" w:rsidP="00BD237A">
            <w:pPr>
              <w:snapToGrid w:val="0"/>
              <w:spacing w:line="360" w:lineRule="auto"/>
              <w:ind w:rightChars="50" w:right="120"/>
              <w:jc w:val="both"/>
              <w:rPr>
                <w:rFonts w:asciiTheme="minorEastAsia" w:hAnsiTheme="minorEastAsia" w:cs="Helvetica"/>
                <w:color w:val="141823"/>
                <w:sz w:val="20"/>
                <w:szCs w:val="20"/>
                <w:shd w:val="clear" w:color="auto" w:fill="FFFFFF"/>
              </w:rPr>
            </w:pPr>
            <w:r w:rsidRPr="00BD237A">
              <w:rPr>
                <w:rFonts w:asciiTheme="minorEastAsia" w:hAnsiTheme="minorEastAsia" w:cs="Helvetica" w:hint="eastAsia"/>
                <w:color w:val="141823"/>
                <w:sz w:val="20"/>
                <w:szCs w:val="20"/>
                <w:shd w:val="clear" w:color="auto" w:fill="FFFFFF"/>
              </w:rPr>
              <w:t>2016年外交部宴請國際事務學者晚宴演出京劇《貴妃醉酒》</w:t>
            </w:r>
          </w:p>
          <w:p w14:paraId="54CFE1B0" w14:textId="77777777" w:rsidR="00BD237A" w:rsidRPr="00BD237A" w:rsidRDefault="00BD237A" w:rsidP="00BD237A">
            <w:pPr>
              <w:snapToGrid w:val="0"/>
              <w:spacing w:line="360" w:lineRule="auto"/>
              <w:ind w:rightChars="50" w:right="120"/>
              <w:jc w:val="both"/>
              <w:rPr>
                <w:rFonts w:asciiTheme="minorEastAsia" w:hAnsiTheme="minorEastAsia" w:cs="Helvetica"/>
                <w:color w:val="141823"/>
                <w:sz w:val="20"/>
                <w:szCs w:val="20"/>
                <w:shd w:val="clear" w:color="auto" w:fill="FFFFFF"/>
              </w:rPr>
            </w:pPr>
            <w:r w:rsidRPr="00BD237A">
              <w:rPr>
                <w:rFonts w:asciiTheme="minorEastAsia" w:hAnsiTheme="minorEastAsia" w:cs="Helvetica" w:hint="eastAsia"/>
                <w:color w:val="141823"/>
                <w:sz w:val="20"/>
                <w:szCs w:val="20"/>
                <w:shd w:val="clear" w:color="auto" w:fill="FFFFFF"/>
              </w:rPr>
              <w:t>2016年參與臺南市大光國小藝陣赴美國夏威夷檀香山藝術節演出</w:t>
            </w:r>
          </w:p>
          <w:p w14:paraId="36DC778A" w14:textId="1FDB7B33" w:rsidR="00BD237A" w:rsidRPr="00BD237A" w:rsidRDefault="00BD237A" w:rsidP="00BD237A">
            <w:pPr>
              <w:snapToGrid w:val="0"/>
              <w:spacing w:line="360" w:lineRule="auto"/>
              <w:ind w:rightChars="50" w:right="120"/>
              <w:jc w:val="both"/>
              <w:rPr>
                <w:rFonts w:asciiTheme="minorEastAsia" w:hAnsiTheme="minorEastAsia" w:cs="Helvetica"/>
                <w:color w:val="141823"/>
                <w:sz w:val="20"/>
                <w:szCs w:val="20"/>
                <w:shd w:val="clear" w:color="auto" w:fill="FFFFFF"/>
              </w:rPr>
            </w:pPr>
            <w:r w:rsidRPr="00BD237A">
              <w:rPr>
                <w:rFonts w:asciiTheme="minorEastAsia" w:hAnsiTheme="minorEastAsia" w:cs="Helvetica"/>
                <w:color w:val="141823"/>
                <w:sz w:val="20"/>
                <w:szCs w:val="20"/>
                <w:shd w:val="clear" w:color="auto" w:fill="FFFFFF"/>
              </w:rPr>
              <w:t>2016</w:t>
            </w:r>
            <w:r w:rsidRPr="00BD237A">
              <w:rPr>
                <w:rFonts w:asciiTheme="minorEastAsia" w:hAnsiTheme="minorEastAsia" w:cs="Helvetica" w:hint="eastAsia"/>
                <w:color w:val="141823"/>
                <w:sz w:val="20"/>
                <w:szCs w:val="20"/>
                <w:shd w:val="clear" w:color="auto" w:fill="FFFFFF"/>
              </w:rPr>
              <w:t>年參與「當代傳奇劇場」創團</w:t>
            </w:r>
            <w:r w:rsidRPr="00BD237A">
              <w:rPr>
                <w:rFonts w:asciiTheme="minorEastAsia" w:hAnsiTheme="minorEastAsia" w:cs="Helvetica"/>
                <w:color w:val="141823"/>
                <w:sz w:val="20"/>
                <w:szCs w:val="20"/>
                <w:shd w:val="clear" w:color="auto" w:fill="FFFFFF"/>
              </w:rPr>
              <w:t>30</w:t>
            </w:r>
            <w:r w:rsidRPr="00BD237A">
              <w:rPr>
                <w:rFonts w:asciiTheme="minorEastAsia" w:hAnsiTheme="minorEastAsia" w:cs="Helvetica" w:hint="eastAsia"/>
                <w:color w:val="141823"/>
                <w:sz w:val="20"/>
                <w:szCs w:val="20"/>
                <w:shd w:val="clear" w:color="auto" w:fill="FFFFFF"/>
              </w:rPr>
              <w:t>週年《仲夏夜之夢》於國家戲劇院演出，</w:t>
            </w:r>
            <w:r w:rsidRPr="00BD237A">
              <w:rPr>
                <w:rFonts w:asciiTheme="minorEastAsia" w:hAnsiTheme="minorEastAsia" w:cs="Helvetica" w:hint="eastAsia"/>
                <w:color w:val="141823"/>
                <w:sz w:val="20"/>
                <w:szCs w:val="20"/>
                <w:shd w:val="clear" w:color="auto" w:fill="FFFFFF"/>
              </w:rPr>
              <w:lastRenderedPageBreak/>
              <w:t>臺灣巡迴演出4場</w:t>
            </w:r>
            <w:r w:rsidRPr="00BD237A">
              <w:rPr>
                <w:rFonts w:asciiTheme="minorEastAsia" w:hAnsiTheme="minorEastAsia" w:cs="Helvetica" w:hint="eastAsia"/>
                <w:color w:val="141823"/>
                <w:sz w:val="20"/>
                <w:szCs w:val="20"/>
              </w:rPr>
              <w:t>。</w:t>
            </w:r>
          </w:p>
        </w:tc>
      </w:tr>
      <w:tr w:rsidR="00756979" w:rsidRPr="00FE7924" w14:paraId="6E1ED684" w14:textId="77777777" w:rsidTr="00490821">
        <w:tc>
          <w:tcPr>
            <w:tcW w:w="1271" w:type="dxa"/>
          </w:tcPr>
          <w:p w14:paraId="1098198C" w14:textId="77777777" w:rsidR="00756979" w:rsidRDefault="00756979" w:rsidP="000959DD">
            <w:pPr>
              <w:rPr>
                <w:rFonts w:ascii="標楷體" w:eastAsia="標楷體" w:hAnsi="標楷體"/>
              </w:rPr>
            </w:pPr>
            <w:r>
              <w:rPr>
                <w:rFonts w:ascii="標楷體" w:eastAsia="標楷體" w:hAnsi="標楷體" w:hint="eastAsia"/>
              </w:rPr>
              <w:lastRenderedPageBreak/>
              <w:t>證照</w:t>
            </w:r>
          </w:p>
        </w:tc>
        <w:tc>
          <w:tcPr>
            <w:tcW w:w="7025" w:type="dxa"/>
            <w:gridSpan w:val="2"/>
          </w:tcPr>
          <w:p w14:paraId="3618BD31" w14:textId="1547F899" w:rsidR="00756979" w:rsidRDefault="00396141" w:rsidP="000959DD">
            <w:pPr>
              <w:rPr>
                <w:rFonts w:ascii="標楷體" w:eastAsia="標楷體" w:hAnsi="標楷體"/>
              </w:rPr>
            </w:pPr>
            <w:r>
              <w:rPr>
                <w:rFonts w:ascii="標楷體" w:eastAsia="標楷體" w:hAnsi="標楷體" w:hint="eastAsia"/>
              </w:rPr>
              <w:t>無</w:t>
            </w:r>
          </w:p>
        </w:tc>
      </w:tr>
      <w:tr w:rsidR="00756979" w:rsidRPr="00FE7924" w14:paraId="47614586" w14:textId="77777777" w:rsidTr="00490821">
        <w:tc>
          <w:tcPr>
            <w:tcW w:w="1271" w:type="dxa"/>
          </w:tcPr>
          <w:p w14:paraId="30187E5D" w14:textId="77777777" w:rsidR="00756979" w:rsidRDefault="00756979" w:rsidP="000959DD">
            <w:pPr>
              <w:rPr>
                <w:rFonts w:ascii="標楷體" w:eastAsia="標楷體" w:hAnsi="標楷體"/>
              </w:rPr>
            </w:pPr>
            <w:r>
              <w:rPr>
                <w:rFonts w:ascii="標楷體" w:eastAsia="標楷體" w:hAnsi="標楷體" w:hint="eastAsia"/>
              </w:rPr>
              <w:t>教學理念</w:t>
            </w:r>
          </w:p>
        </w:tc>
        <w:tc>
          <w:tcPr>
            <w:tcW w:w="7025" w:type="dxa"/>
            <w:gridSpan w:val="2"/>
          </w:tcPr>
          <w:p w14:paraId="0879B456" w14:textId="08F59D8D" w:rsidR="00293F13" w:rsidRDefault="00293F13" w:rsidP="000959DD">
            <w:pPr>
              <w:rPr>
                <w:rFonts w:ascii="標楷體" w:eastAsia="標楷體" w:hAnsi="標楷體"/>
                <w:szCs w:val="24"/>
              </w:rPr>
            </w:pPr>
            <w:r w:rsidRPr="00A63CBC">
              <w:rPr>
                <w:rFonts w:ascii="標楷體" w:eastAsia="標楷體" w:hAnsi="標楷體" w:hint="eastAsia"/>
                <w:szCs w:val="24"/>
              </w:rPr>
              <w:t>潘俊仁</w:t>
            </w:r>
            <w:r>
              <w:rPr>
                <w:rFonts w:ascii="標楷體" w:eastAsia="標楷體" w:hAnsi="標楷體" w:hint="eastAsia"/>
                <w:szCs w:val="24"/>
              </w:rPr>
              <w:t>目前為國際青年大使會長，</w:t>
            </w:r>
            <w:r w:rsidRPr="00A63CBC">
              <w:rPr>
                <w:rFonts w:ascii="標楷體" w:eastAsia="標楷體" w:hAnsi="標楷體" w:hint="eastAsia"/>
                <w:szCs w:val="24"/>
              </w:rPr>
              <w:t>同時身兼新北市花雅戲曲藝術教育推廣協會總幹事，</w:t>
            </w:r>
            <w:r>
              <w:rPr>
                <w:rFonts w:ascii="標楷體" w:eastAsia="標楷體" w:hAnsi="標楷體" w:hint="eastAsia"/>
                <w:szCs w:val="24"/>
              </w:rPr>
              <w:t>因此積極推動帶領本校國立臺灣戲曲學院同學參加外交部國際青年大使交流計畫。同時</w:t>
            </w:r>
            <w:r w:rsidRPr="00A63CBC">
              <w:rPr>
                <w:rFonts w:ascii="標楷體" w:eastAsia="標楷體" w:hAnsi="標楷體" w:hint="eastAsia"/>
                <w:szCs w:val="24"/>
              </w:rPr>
              <w:t>每年至新北市多所國高中學校與老人安養機構演講主持，推廣傳統戲曲藝術</w:t>
            </w:r>
            <w:r>
              <w:rPr>
                <w:rFonts w:ascii="標楷體" w:eastAsia="標楷體" w:hAnsi="標楷體" w:hint="eastAsia"/>
                <w:szCs w:val="24"/>
              </w:rPr>
              <w:t>與舞台美姿美儀</w:t>
            </w:r>
            <w:r w:rsidRPr="00A63CBC">
              <w:rPr>
                <w:rFonts w:ascii="標楷體" w:eastAsia="標楷體" w:hAnsi="標楷體" w:hint="eastAsia"/>
                <w:szCs w:val="24"/>
              </w:rPr>
              <w:t>，讓更多臺灣人現場感受體驗臺灣文化與藝術之美。</w:t>
            </w:r>
          </w:p>
          <w:p w14:paraId="7C717048" w14:textId="0045241F" w:rsidR="00293F13" w:rsidRDefault="00293F13" w:rsidP="000959DD">
            <w:pPr>
              <w:rPr>
                <w:rFonts w:ascii="標楷體" w:eastAsia="標楷體" w:hAnsi="標楷體"/>
                <w:szCs w:val="24"/>
              </w:rPr>
            </w:pPr>
            <w:r w:rsidRPr="00A63CBC">
              <w:rPr>
                <w:rFonts w:ascii="標楷體" w:eastAsia="標楷體" w:hAnsi="標楷體" w:hint="eastAsia"/>
                <w:szCs w:val="24"/>
              </w:rPr>
              <w:t>潘俊仁多年來致力於以創新方式推廣書法、水墨、篆刻與戲曲藝術，冀望將傳統文化深植於臺灣現代社會，並與國際舞台接軌，在藝術的道路上</w:t>
            </w:r>
            <w:r>
              <w:rPr>
                <w:rFonts w:ascii="標楷體" w:eastAsia="標楷體" w:hAnsi="標楷體" w:hint="eastAsia"/>
                <w:szCs w:val="24"/>
              </w:rPr>
              <w:t>。</w:t>
            </w:r>
          </w:p>
          <w:p w14:paraId="36B48BBB" w14:textId="2EC562B4" w:rsidR="00756979" w:rsidRDefault="00293F13" w:rsidP="000959DD">
            <w:pPr>
              <w:rPr>
                <w:rFonts w:ascii="標楷體" w:eastAsia="標楷體" w:hAnsi="標楷體"/>
              </w:rPr>
            </w:pPr>
            <w:r w:rsidRPr="00A63CBC">
              <w:rPr>
                <w:rFonts w:ascii="標楷體" w:eastAsia="標楷體" w:hAnsi="標楷體" w:hint="eastAsia"/>
                <w:szCs w:val="24"/>
              </w:rPr>
              <w:t>潘俊仁始終堅信「藝以載道，文以化人」。本人總是堅信在每一場</w:t>
            </w:r>
            <w:r>
              <w:rPr>
                <w:rFonts w:ascii="標楷體" w:eastAsia="標楷體" w:hAnsi="標楷體" w:hint="eastAsia"/>
                <w:szCs w:val="24"/>
              </w:rPr>
              <w:t>在國立臺灣戲曲學院的課程當中</w:t>
            </w:r>
            <w:r w:rsidRPr="00A63CBC">
              <w:rPr>
                <w:rFonts w:ascii="標楷體" w:eastAsia="標楷體" w:hAnsi="標楷體" w:hint="eastAsia"/>
                <w:szCs w:val="24"/>
              </w:rPr>
              <w:t>，每</w:t>
            </w:r>
            <w:r>
              <w:rPr>
                <w:rFonts w:ascii="標楷體" w:eastAsia="標楷體" w:hAnsi="標楷體" w:hint="eastAsia"/>
                <w:szCs w:val="24"/>
              </w:rPr>
              <w:t>次與學生的對談老師的話語</w:t>
            </w:r>
            <w:r w:rsidRPr="00A63CBC">
              <w:rPr>
                <w:rFonts w:ascii="標楷體" w:eastAsia="標楷體" w:hAnsi="標楷體" w:hint="eastAsia"/>
                <w:szCs w:val="24"/>
              </w:rPr>
              <w:t>都是一顆顆良善的種子，所謂「花開終有時」，有朝一日待機緣成熟，這顆良善的種子便能萌芽並開花結果，開啟</w:t>
            </w:r>
            <w:r>
              <w:rPr>
                <w:rFonts w:ascii="標楷體" w:eastAsia="標楷體" w:hAnsi="標楷體" w:hint="eastAsia"/>
                <w:szCs w:val="24"/>
              </w:rPr>
              <w:t>同學</w:t>
            </w:r>
            <w:r w:rsidRPr="00A63CBC">
              <w:rPr>
                <w:rFonts w:ascii="標楷體" w:eastAsia="標楷體" w:hAnsi="標楷體" w:hint="eastAsia"/>
                <w:szCs w:val="24"/>
              </w:rPr>
              <w:t>豐富多彩的人生。</w:t>
            </w:r>
          </w:p>
        </w:tc>
      </w:tr>
    </w:tbl>
    <w:p w14:paraId="2D48BF2F" w14:textId="63B70428" w:rsidR="00756979" w:rsidRPr="00215F25" w:rsidRDefault="00756979" w:rsidP="00215F25">
      <w:pPr>
        <w:rPr>
          <w:rFonts w:ascii="標楷體" w:eastAsia="標楷體" w:hAnsi="標楷體"/>
        </w:rPr>
      </w:pPr>
    </w:p>
    <w:sectPr w:rsidR="00756979" w:rsidRPr="00215F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21AE"/>
    <w:multiLevelType w:val="hybridMultilevel"/>
    <w:tmpl w:val="4126C3C4"/>
    <w:lvl w:ilvl="0" w:tplc="42926A58">
      <w:numFmt w:val="bullet"/>
      <w:lvlText w:val="●"/>
      <w:lvlJc w:val="left"/>
      <w:pPr>
        <w:tabs>
          <w:tab w:val="num" w:pos="360"/>
        </w:tabs>
        <w:ind w:left="360" w:hanging="360"/>
      </w:pPr>
      <w:rPr>
        <w:rFonts w:ascii="新細明體" w:eastAsia="新細明體" w:hAnsi="新細明體"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AF2A7B"/>
    <w:multiLevelType w:val="hybridMultilevel"/>
    <w:tmpl w:val="CB0652D6"/>
    <w:lvl w:ilvl="0" w:tplc="0409000F">
      <w:start w:val="1"/>
      <w:numFmt w:val="decimal"/>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15:restartNumberingAfterBreak="0">
    <w:nsid w:val="57DE1D89"/>
    <w:multiLevelType w:val="hybridMultilevel"/>
    <w:tmpl w:val="954E3A6E"/>
    <w:lvl w:ilvl="0" w:tplc="AF76C61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8D19AB"/>
    <w:multiLevelType w:val="hybridMultilevel"/>
    <w:tmpl w:val="B47CA356"/>
    <w:lvl w:ilvl="0" w:tplc="CD7A3B0C">
      <w:start w:val="1"/>
      <w:numFmt w:val="taiwaneseCountingThousand"/>
      <w:suff w:val="space"/>
      <w:lvlText w:val="%1、"/>
      <w:lvlJc w:val="left"/>
      <w:pPr>
        <w:ind w:left="170" w:hanging="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6307F7"/>
    <w:multiLevelType w:val="hybridMultilevel"/>
    <w:tmpl w:val="6D749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24"/>
    <w:rsid w:val="0001378D"/>
    <w:rsid w:val="000959DD"/>
    <w:rsid w:val="00215F25"/>
    <w:rsid w:val="00293F13"/>
    <w:rsid w:val="00296166"/>
    <w:rsid w:val="00396141"/>
    <w:rsid w:val="00756979"/>
    <w:rsid w:val="00A63CBC"/>
    <w:rsid w:val="00AD209A"/>
    <w:rsid w:val="00BD237A"/>
    <w:rsid w:val="00E22BCF"/>
    <w:rsid w:val="00E753A4"/>
    <w:rsid w:val="00FE7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3588"/>
  <w15:chartTrackingRefBased/>
  <w15:docId w15:val="{C01DB298-EFAF-433A-AC4A-CE56DC6D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924"/>
    <w:pPr>
      <w:ind w:leftChars="200" w:left="480"/>
    </w:pPr>
  </w:style>
  <w:style w:type="table" w:styleId="a4">
    <w:name w:val="Table Grid"/>
    <w:basedOn w:val="a1"/>
    <w:uiPriority w:val="39"/>
    <w:rsid w:val="00FE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nhideWhenUsed/>
    <w:rsid w:val="00E753A4"/>
    <w:rPr>
      <w:rFonts w:ascii="細明體" w:eastAsia="細明體" w:hAnsi="Courier New" w:cs="Times New Roman"/>
      <w:kern w:val="0"/>
      <w:sz w:val="20"/>
      <w:szCs w:val="24"/>
    </w:rPr>
  </w:style>
  <w:style w:type="character" w:customStyle="1" w:styleId="a6">
    <w:name w:val="純文字 字元"/>
    <w:basedOn w:val="a0"/>
    <w:link w:val="a5"/>
    <w:rsid w:val="00E753A4"/>
    <w:rPr>
      <w:rFonts w:ascii="細明體" w:eastAsia="細明體" w:hAnsi="Courier New" w:cs="Times New Roman"/>
      <w:kern w:val="0"/>
      <w:sz w:val="20"/>
      <w:szCs w:val="24"/>
    </w:rPr>
  </w:style>
  <w:style w:type="character" w:styleId="a7">
    <w:name w:val="Placeholder Text"/>
    <w:basedOn w:val="a0"/>
    <w:uiPriority w:val="99"/>
    <w:semiHidden/>
    <w:rsid w:val="00E753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20230913</dc:creator>
  <cp:keywords/>
  <dc:description/>
  <cp:lastModifiedBy>20230913</cp:lastModifiedBy>
  <cp:revision>7</cp:revision>
  <dcterms:created xsi:type="dcterms:W3CDTF">2025-08-20T05:12:00Z</dcterms:created>
  <dcterms:modified xsi:type="dcterms:W3CDTF">2025-09-05T02:48:00Z</dcterms:modified>
</cp:coreProperties>
</file>